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F7" w:rsidRDefault="007A6D41" w:rsidP="006866F7">
      <w:pPr>
        <w:tabs>
          <w:tab w:val="left" w:pos="0"/>
          <w:tab w:val="left" w:pos="42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4189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Adoptat prin </w:t>
      </w:r>
      <w:r w:rsidR="00C62CB9" w:rsidRPr="00C62CB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Hotărârea Congresului XIX </w:t>
      </w:r>
      <w:r w:rsidR="00C62CB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</w:p>
    <w:p w:rsidR="007A6D41" w:rsidRPr="00341897" w:rsidRDefault="00C62CB9" w:rsidP="006866F7">
      <w:pPr>
        <w:tabs>
          <w:tab w:val="left" w:pos="0"/>
          <w:tab w:val="left" w:pos="42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62CB9">
        <w:rPr>
          <w:rFonts w:ascii="Times New Roman" w:hAnsi="Times New Roman" w:cs="Times New Roman"/>
          <w:bCs/>
          <w:sz w:val="24"/>
          <w:szCs w:val="24"/>
          <w:lang w:val="ro-RO"/>
        </w:rPr>
        <w:t>extraordinar al executorilor judecătorești din 12.04.2024</w:t>
      </w:r>
    </w:p>
    <w:p w:rsidR="007A6D41" w:rsidRPr="00953D01" w:rsidRDefault="007A6D41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66E85" w:rsidRPr="00953D01" w:rsidRDefault="00566E85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>REGULAMENT</w:t>
      </w:r>
      <w:r w:rsidR="00341897">
        <w:rPr>
          <w:rFonts w:ascii="Times New Roman" w:hAnsi="Times New Roman" w:cs="Times New Roman"/>
          <w:b/>
          <w:bCs/>
          <w:sz w:val="24"/>
          <w:szCs w:val="24"/>
          <w:lang w:val="ro-RO"/>
        </w:rPr>
        <w:t>UL</w:t>
      </w:r>
    </w:p>
    <w:p w:rsidR="00566E85" w:rsidRPr="00953D01" w:rsidRDefault="00566E85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>de activitate al Comisiei de etică profesională</w:t>
      </w:r>
      <w:r w:rsidR="00BF5334"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566E85" w:rsidRPr="00953D01" w:rsidRDefault="00566E85" w:rsidP="00C35083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05049" w:rsidRPr="00953D01" w:rsidRDefault="00C05049" w:rsidP="00C3508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bCs/>
          <w:sz w:val="24"/>
          <w:szCs w:val="24"/>
          <w:lang w:val="ro-RO"/>
        </w:rPr>
        <w:t>Prezentul Regulament este elaborat în vederea</w:t>
      </w:r>
      <w:r w:rsidR="00F22B68"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implementării prevederilor Legii </w:t>
      </w:r>
      <w:r w:rsidR="00C62CB9">
        <w:rPr>
          <w:rFonts w:ascii="Times New Roman" w:hAnsi="Times New Roman" w:cs="Times New Roman"/>
          <w:bCs/>
          <w:sz w:val="24"/>
          <w:szCs w:val="24"/>
          <w:lang w:val="ro-RO"/>
        </w:rPr>
        <w:t>nr.</w:t>
      </w:r>
      <w:r w:rsidR="00F22B68" w:rsidRPr="00953D01">
        <w:rPr>
          <w:rFonts w:ascii="Times New Roman" w:hAnsi="Times New Roman" w:cs="Times New Roman"/>
          <w:bCs/>
          <w:sz w:val="24"/>
          <w:szCs w:val="24"/>
          <w:lang w:val="ro-RO"/>
        </w:rPr>
        <w:t>113</w:t>
      </w:r>
      <w:r w:rsidR="00C62CB9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2CB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din 17 iunie 2010 </w:t>
      </w:r>
      <w:r w:rsidR="00F22B68"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privind executorii judecătorești</w:t>
      </w:r>
      <w:r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stabilește atribuțiile și modul de</w:t>
      </w:r>
      <w:r w:rsidR="00F22B68"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53D01">
        <w:rPr>
          <w:rFonts w:ascii="Times New Roman" w:hAnsi="Times New Roman" w:cs="Times New Roman"/>
          <w:bCs/>
          <w:sz w:val="24"/>
          <w:szCs w:val="24"/>
          <w:lang w:val="ro-RO"/>
        </w:rPr>
        <w:t>organizare ale activității Comisiei de etică profesională a</w:t>
      </w:r>
      <w:r w:rsidR="00F22B68"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executorilor judecătorești </w:t>
      </w:r>
      <w:r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(în continuare Comisia), care își desfășoară activitatea pe lângă </w:t>
      </w:r>
      <w:r w:rsidR="00F22B68"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Uniunea Națională a executorilor judecătorești </w:t>
      </w:r>
      <w:r w:rsidRPr="00953D01">
        <w:rPr>
          <w:rFonts w:ascii="Times New Roman" w:hAnsi="Times New Roman" w:cs="Times New Roman"/>
          <w:bCs/>
          <w:sz w:val="24"/>
          <w:szCs w:val="24"/>
          <w:lang w:val="ro-RO"/>
        </w:rPr>
        <w:t>(în continuare</w:t>
      </w:r>
      <w:r w:rsidR="00F22B68"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UNEJ</w:t>
      </w:r>
      <w:r w:rsidR="007A6D41" w:rsidRPr="00953D01">
        <w:rPr>
          <w:rFonts w:ascii="Times New Roman" w:hAnsi="Times New Roman" w:cs="Times New Roman"/>
          <w:bCs/>
          <w:sz w:val="24"/>
          <w:szCs w:val="24"/>
          <w:lang w:val="ro-RO"/>
        </w:rPr>
        <w:t>).</w:t>
      </w:r>
      <w:r w:rsidRPr="00953D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7A6D41" w:rsidRPr="00953D01" w:rsidRDefault="007A6D41" w:rsidP="00C3508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C05049" w:rsidRPr="00953D01" w:rsidRDefault="007A6D41" w:rsidP="00C35083">
      <w:pPr>
        <w:pStyle w:val="a6"/>
        <w:numPr>
          <w:ilvl w:val="0"/>
          <w:numId w:val="21"/>
        </w:numPr>
        <w:tabs>
          <w:tab w:val="left" w:pos="0"/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>Dispoziţii generale</w:t>
      </w:r>
    </w:p>
    <w:p w:rsidR="00566E85" w:rsidRPr="00953D01" w:rsidRDefault="00566E85" w:rsidP="00C35083">
      <w:pPr>
        <w:pStyle w:val="a6"/>
        <w:tabs>
          <w:tab w:val="left" w:pos="0"/>
          <w:tab w:val="left" w:pos="426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EE303B" w:rsidRPr="00953D01" w:rsidRDefault="00EE303B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3277DD" w:rsidRPr="00953D01">
        <w:rPr>
          <w:rFonts w:ascii="Times New Roman" w:hAnsi="Times New Roman" w:cs="Times New Roman"/>
          <w:sz w:val="24"/>
          <w:szCs w:val="24"/>
          <w:lang w:val="ro-RO"/>
        </w:rPr>
        <w:t>misia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este un organ </w:t>
      </w:r>
      <w:r w:rsidR="00953D01">
        <w:rPr>
          <w:rFonts w:ascii="Times New Roman" w:hAnsi="Times New Roman" w:cs="Times New Roman"/>
          <w:sz w:val="24"/>
          <w:szCs w:val="24"/>
          <w:lang w:val="ro-RO"/>
        </w:rPr>
        <w:t>col</w:t>
      </w:r>
      <w:r w:rsidR="00BF533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egial, cu activitate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permanent</w:t>
      </w:r>
      <w:r w:rsidR="00BF5334" w:rsidRPr="00953D0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, independent în exercitarea funcţiilor ce îi revin, constituit</w:t>
      </w:r>
      <w:r w:rsidR="00C62CB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pe lângă Uniunea Națională a Executorilor Judecătorești, fără personalitate juridică</w:t>
      </w:r>
      <w:r w:rsidR="00C15197" w:rsidRPr="00953D01">
        <w:rPr>
          <w:rFonts w:ascii="PT Serif" w:hAnsi="PT Serif"/>
          <w:color w:val="000000"/>
          <w:sz w:val="24"/>
          <w:szCs w:val="24"/>
          <w:lang w:val="ro-RO"/>
        </w:rPr>
        <w:t xml:space="preserve"> şi are drept scop </w:t>
      </w:r>
      <w:r w:rsidR="0059439F" w:rsidRPr="00953D01">
        <w:rPr>
          <w:rFonts w:ascii="PT Serif" w:hAnsi="PT Serif"/>
          <w:color w:val="000000"/>
          <w:sz w:val="24"/>
          <w:szCs w:val="24"/>
          <w:lang w:val="ro-RO"/>
        </w:rPr>
        <w:t>promovarea și monitorizarea implementării standardelor profesionale și a principiilor deontologice</w:t>
      </w:r>
      <w:r w:rsidR="00BC7B10" w:rsidRPr="00953D01">
        <w:rPr>
          <w:rFonts w:ascii="PT Serif" w:hAnsi="PT Serif"/>
          <w:color w:val="000000"/>
          <w:sz w:val="24"/>
          <w:szCs w:val="24"/>
          <w:lang w:val="ro-RO"/>
        </w:rPr>
        <w:t xml:space="preserve"> ale profesiei de executor judecătoresc</w:t>
      </w:r>
      <w:r w:rsidR="0059439F" w:rsidRPr="00953D01">
        <w:rPr>
          <w:rFonts w:ascii="PT Serif" w:hAnsi="PT Serif"/>
          <w:color w:val="000000"/>
          <w:sz w:val="24"/>
          <w:szCs w:val="24"/>
          <w:lang w:val="ro-RO"/>
        </w:rPr>
        <w:t>.</w:t>
      </w:r>
    </w:p>
    <w:p w:rsidR="00EE303B" w:rsidRPr="00953D01" w:rsidRDefault="00EE303B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A31C32" w:rsidRPr="00953D01">
        <w:rPr>
          <w:rFonts w:ascii="Times New Roman" w:hAnsi="Times New Roman" w:cs="Times New Roman"/>
          <w:sz w:val="24"/>
          <w:szCs w:val="24"/>
          <w:lang w:val="ro-RO"/>
        </w:rPr>
        <w:t>misia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îşi exercită atribuţiile în conformitate cu prevederile Legii nr.113 din 17 iunie 2010 privind executorii judecătoreşti (în continuare Lege)</w:t>
      </w:r>
      <w:r w:rsidR="00A31C3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35068" w:rsidRPr="00953D01">
        <w:rPr>
          <w:rFonts w:ascii="Times New Roman" w:hAnsi="Times New Roman" w:cs="Times New Roman"/>
          <w:sz w:val="24"/>
          <w:szCs w:val="24"/>
          <w:lang w:val="ro-RO"/>
        </w:rPr>
        <w:t>Codul</w:t>
      </w:r>
      <w:r w:rsidR="00E57F6D" w:rsidRPr="00953D01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33506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de etică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şi a prezentului Regulament.</w:t>
      </w:r>
    </w:p>
    <w:p w:rsidR="00C05049" w:rsidRPr="00953D01" w:rsidRDefault="00C05049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Comisia își desfășoară activitatea în baza principiilor:</w:t>
      </w:r>
    </w:p>
    <w:p w:rsidR="00C05049" w:rsidRPr="00C35083" w:rsidRDefault="00C05049" w:rsidP="00C35083">
      <w:pPr>
        <w:pStyle w:val="a6"/>
        <w:numPr>
          <w:ilvl w:val="0"/>
          <w:numId w:val="30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legalității;</w:t>
      </w:r>
    </w:p>
    <w:p w:rsidR="00C05049" w:rsidRPr="00C35083" w:rsidRDefault="00C05049" w:rsidP="00C35083">
      <w:pPr>
        <w:pStyle w:val="a6"/>
        <w:numPr>
          <w:ilvl w:val="0"/>
          <w:numId w:val="30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colegialității;</w:t>
      </w:r>
    </w:p>
    <w:p w:rsidR="00C05049" w:rsidRPr="00C35083" w:rsidRDefault="00C05049" w:rsidP="00C35083">
      <w:pPr>
        <w:pStyle w:val="a6"/>
        <w:numPr>
          <w:ilvl w:val="0"/>
          <w:numId w:val="30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responsabilității;</w:t>
      </w:r>
    </w:p>
    <w:p w:rsidR="00C05049" w:rsidRPr="00C35083" w:rsidRDefault="00C05049" w:rsidP="00C35083">
      <w:pPr>
        <w:pStyle w:val="a6"/>
        <w:numPr>
          <w:ilvl w:val="0"/>
          <w:numId w:val="30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proporționalității</w:t>
      </w:r>
      <w:r w:rsidR="006D6E86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 și nedescriminării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57F6D" w:rsidRPr="00C35083" w:rsidRDefault="00C05049" w:rsidP="00C35083">
      <w:pPr>
        <w:pStyle w:val="a6"/>
        <w:numPr>
          <w:ilvl w:val="0"/>
          <w:numId w:val="30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celerității;</w:t>
      </w:r>
    </w:p>
    <w:p w:rsidR="00E57F6D" w:rsidRPr="00C35083" w:rsidRDefault="00C05049" w:rsidP="00C35083">
      <w:pPr>
        <w:pStyle w:val="a6"/>
        <w:numPr>
          <w:ilvl w:val="0"/>
          <w:numId w:val="30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uniformității practicii în exercitarea competențelor;</w:t>
      </w:r>
    </w:p>
    <w:p w:rsidR="00E57F6D" w:rsidRPr="00C35083" w:rsidRDefault="00C05049" w:rsidP="00C35083">
      <w:pPr>
        <w:pStyle w:val="a6"/>
        <w:numPr>
          <w:ilvl w:val="0"/>
          <w:numId w:val="30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transparenței.</w:t>
      </w:r>
    </w:p>
    <w:p w:rsidR="00E57F6D" w:rsidRPr="00953D01" w:rsidRDefault="00E57F6D" w:rsidP="00C35083">
      <w:pPr>
        <w:pStyle w:val="a6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303B" w:rsidRPr="006866F7" w:rsidRDefault="00EE303B" w:rsidP="006866F7">
      <w:pPr>
        <w:pStyle w:val="a6"/>
        <w:numPr>
          <w:ilvl w:val="0"/>
          <w:numId w:val="21"/>
        </w:num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866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Constituirea și mandatul membrilor </w:t>
      </w:r>
      <w:r w:rsidR="00E13043" w:rsidRPr="006866F7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Comisiei</w:t>
      </w:r>
    </w:p>
    <w:p w:rsidR="006866F7" w:rsidRPr="006866F7" w:rsidRDefault="006866F7" w:rsidP="006866F7">
      <w:pPr>
        <w:pStyle w:val="a6"/>
        <w:tabs>
          <w:tab w:val="left" w:pos="0"/>
          <w:tab w:val="left" w:pos="426"/>
        </w:tabs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EE303B" w:rsidRPr="00953D01" w:rsidRDefault="00EE303B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E13043" w:rsidRPr="00953D01">
        <w:rPr>
          <w:rFonts w:ascii="Times New Roman" w:hAnsi="Times New Roman" w:cs="Times New Roman"/>
          <w:sz w:val="24"/>
          <w:szCs w:val="24"/>
          <w:lang w:val="ro-RO"/>
        </w:rPr>
        <w:t>misia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304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se instituie prin hotărârea Consiliului și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este format</w:t>
      </w:r>
      <w:r w:rsidR="00E13043" w:rsidRPr="00953D0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E13043" w:rsidRPr="00953D0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membri, după cum urmează:</w:t>
      </w:r>
    </w:p>
    <w:p w:rsidR="00EE303B" w:rsidRPr="00C35083" w:rsidRDefault="00061FC9" w:rsidP="00C35083">
      <w:pPr>
        <w:pStyle w:val="a6"/>
        <w:numPr>
          <w:ilvl w:val="1"/>
          <w:numId w:val="28"/>
        </w:numPr>
        <w:tabs>
          <w:tab w:val="left" w:pos="0"/>
          <w:tab w:val="left" w:pos="284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 w:rsidR="0087021E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membri aleși </w:t>
      </w:r>
      <w:r w:rsidR="00935DFF" w:rsidRPr="00C35083">
        <w:rPr>
          <w:rFonts w:ascii="Times New Roman" w:hAnsi="Times New Roman" w:cs="Times New Roman"/>
          <w:sz w:val="24"/>
          <w:szCs w:val="24"/>
          <w:lang w:val="ro-RO"/>
        </w:rPr>
        <w:t>de către Congres</w:t>
      </w:r>
      <w:r w:rsidR="0087021E" w:rsidRPr="00C35083">
        <w:rPr>
          <w:rFonts w:ascii="Times New Roman" w:hAnsi="Times New Roman" w:cs="Times New Roman"/>
          <w:sz w:val="24"/>
          <w:szCs w:val="24"/>
          <w:lang w:val="ro-RO"/>
        </w:rPr>
        <w:t>, prin procedurile elective reglementate de  Statutul UNEJ</w:t>
      </w:r>
      <w:r w:rsidR="00EE303B" w:rsidRPr="00C3508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E303B" w:rsidRPr="00C35083" w:rsidRDefault="00935DFF" w:rsidP="00C35083">
      <w:pPr>
        <w:pStyle w:val="a6"/>
        <w:numPr>
          <w:ilvl w:val="1"/>
          <w:numId w:val="28"/>
        </w:numPr>
        <w:tabs>
          <w:tab w:val="left" w:pos="0"/>
          <w:tab w:val="left" w:pos="284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35083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membru </w:t>
      </w:r>
      <w:r w:rsidR="00463F29" w:rsidRPr="00C35083">
        <w:rPr>
          <w:rFonts w:ascii="Times New Roman" w:hAnsi="Times New Roman" w:cs="Times New Roman"/>
          <w:sz w:val="24"/>
          <w:szCs w:val="24"/>
          <w:lang w:val="ro-RO"/>
        </w:rPr>
        <w:t>(din oficiu) desemnat de Consiliu</w:t>
      </w:r>
      <w:r w:rsidR="0087021E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l UNEJ </w:t>
      </w:r>
      <w:r w:rsidR="00463F29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din membrii 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>Colegiul</w:t>
      </w:r>
      <w:r w:rsidR="00463F29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ui 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>disciplinar</w:t>
      </w:r>
      <w:r w:rsidR="0087021E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 al executorilor judecătorești</w:t>
      </w:r>
      <w:r w:rsidR="00EE303B" w:rsidRPr="00C3508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C0DE6" w:rsidRPr="00C35083" w:rsidRDefault="00935DFF" w:rsidP="00C35083">
      <w:pPr>
        <w:pStyle w:val="a6"/>
        <w:numPr>
          <w:ilvl w:val="1"/>
          <w:numId w:val="28"/>
        </w:numPr>
        <w:tabs>
          <w:tab w:val="left" w:pos="0"/>
          <w:tab w:val="left" w:pos="284"/>
          <w:tab w:val="left" w:pos="993"/>
        </w:tabs>
        <w:spacing w:after="0"/>
        <w:ind w:left="567" w:firstLine="0"/>
        <w:jc w:val="both"/>
        <w:rPr>
          <w:rFonts w:ascii="PT Serif" w:hAnsi="PT Serif"/>
          <w:color w:val="000000"/>
          <w:sz w:val="24"/>
          <w:szCs w:val="24"/>
          <w:lang w:val="ro-RO"/>
        </w:rPr>
      </w:pPr>
      <w:r w:rsidRPr="00C35083">
        <w:rPr>
          <w:rFonts w:ascii="PT Serif" w:hAnsi="PT Serif"/>
          <w:color w:val="000000"/>
          <w:sz w:val="24"/>
          <w:szCs w:val="24"/>
          <w:lang w:val="ro-RO"/>
        </w:rPr>
        <w:t xml:space="preserve">1 membru </w:t>
      </w:r>
      <w:r w:rsidR="00463F29" w:rsidRPr="00C35083">
        <w:rPr>
          <w:rFonts w:ascii="PT Serif" w:hAnsi="PT Serif"/>
          <w:color w:val="000000"/>
          <w:sz w:val="24"/>
          <w:szCs w:val="24"/>
          <w:lang w:val="ro-RO"/>
        </w:rPr>
        <w:t xml:space="preserve">(din oficiu) </w:t>
      </w:r>
      <w:r w:rsidR="00463F29" w:rsidRPr="00C35083">
        <w:rPr>
          <w:rFonts w:ascii="Times New Roman" w:hAnsi="Times New Roman" w:cs="Times New Roman"/>
          <w:sz w:val="24"/>
          <w:szCs w:val="24"/>
          <w:lang w:val="ro-RO"/>
        </w:rPr>
        <w:t>desemnat de Consiliu</w:t>
      </w:r>
      <w:r w:rsidR="00463F29" w:rsidRPr="00C35083">
        <w:rPr>
          <w:rFonts w:ascii="PT Serif" w:hAnsi="PT Serif"/>
          <w:color w:val="000000"/>
          <w:sz w:val="24"/>
          <w:szCs w:val="24"/>
          <w:lang w:val="ro-RO"/>
        </w:rPr>
        <w:t xml:space="preserve"> </w:t>
      </w:r>
      <w:r w:rsidRPr="00C35083">
        <w:rPr>
          <w:rFonts w:ascii="PT Serif" w:hAnsi="PT Serif"/>
          <w:color w:val="000000"/>
          <w:sz w:val="24"/>
          <w:szCs w:val="24"/>
          <w:lang w:val="ro-RO"/>
        </w:rPr>
        <w:t>din</w:t>
      </w:r>
      <w:r w:rsidR="00CC0DE6" w:rsidRPr="00C35083">
        <w:rPr>
          <w:rFonts w:ascii="PT Serif" w:hAnsi="PT Serif"/>
          <w:color w:val="000000"/>
          <w:sz w:val="24"/>
          <w:szCs w:val="24"/>
          <w:lang w:val="ro-RO"/>
        </w:rPr>
        <w:t xml:space="preserve"> membrii acestuia</w:t>
      </w:r>
      <w:r w:rsidR="00061FC9" w:rsidRPr="00C35083">
        <w:rPr>
          <w:rFonts w:ascii="PT Serif" w:hAnsi="PT Serif"/>
          <w:color w:val="000000"/>
          <w:sz w:val="24"/>
          <w:szCs w:val="24"/>
          <w:lang w:val="ro-RO"/>
        </w:rPr>
        <w:t>.</w:t>
      </w:r>
    </w:p>
    <w:p w:rsidR="00C62CB9" w:rsidRDefault="005E25CC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Durata mandatului membrilor </w:t>
      </w:r>
      <w:r w:rsidR="00061FC9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din oficiu ai 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>Comisiei corespunde duratei mandatului</w:t>
      </w:r>
      <w:r w:rsidR="00CC0DE6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>lor de membru al Consiliului</w:t>
      </w:r>
      <w:r w:rsidR="00CC0DE6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 sau al Colegiului Disciplinar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62CB9">
        <w:rPr>
          <w:lang w:val="ro-RO"/>
        </w:rPr>
        <w:t xml:space="preserve"> 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Calitatea de membru al Comisiei </w:t>
      </w:r>
      <w:r w:rsidR="00CC0DE6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încetează 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>conco</w:t>
      </w:r>
      <w:r w:rsidR="00CC0DE6" w:rsidRPr="00C62CB9">
        <w:rPr>
          <w:rFonts w:ascii="Times New Roman" w:hAnsi="Times New Roman" w:cs="Times New Roman"/>
          <w:sz w:val="24"/>
          <w:szCs w:val="24"/>
          <w:lang w:val="ro-RO"/>
        </w:rPr>
        <w:t>mitent cu încetarea</w:t>
      </w:r>
      <w:r w:rsidR="00F959E7" w:rsidRPr="00C62CB9">
        <w:rPr>
          <w:rFonts w:ascii="Times New Roman" w:hAnsi="Times New Roman" w:cs="Times New Roman"/>
          <w:sz w:val="24"/>
          <w:szCs w:val="24"/>
          <w:lang w:val="ro-RO"/>
        </w:rPr>
        <w:t>/suspendarea</w:t>
      </w:r>
      <w:r w:rsidR="00CC0DE6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calității de membru al Consiliului </w:t>
      </w:r>
      <w:r w:rsidR="00CC0DE6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sau al Colegiului disciplinar al executorilor judecătorești. </w:t>
      </w:r>
    </w:p>
    <w:p w:rsidR="00FA16B1" w:rsidRPr="00C62CB9" w:rsidRDefault="00C62CB9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4B7111" w:rsidRPr="00C62CB9">
        <w:rPr>
          <w:rFonts w:ascii="Times New Roman" w:hAnsi="Times New Roman" w:cs="Times New Roman"/>
          <w:sz w:val="24"/>
          <w:szCs w:val="24"/>
          <w:lang w:val="ro-RO"/>
        </w:rPr>
        <w:t>em</w:t>
      </w:r>
      <w:r w:rsidR="00061FC9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brii supleanți </w:t>
      </w:r>
      <w:r w:rsidR="004B7111" w:rsidRPr="00C62CB9">
        <w:rPr>
          <w:rFonts w:ascii="Times New Roman" w:hAnsi="Times New Roman" w:cs="Times New Roman"/>
          <w:sz w:val="24"/>
          <w:szCs w:val="24"/>
          <w:lang w:val="ro-RO"/>
        </w:rPr>
        <w:t>vor f</w:t>
      </w:r>
      <w:r w:rsidR="00061FC9" w:rsidRPr="00C62CB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B7111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1FC9" w:rsidRPr="00C62CB9">
        <w:rPr>
          <w:rFonts w:ascii="Times New Roman" w:hAnsi="Times New Roman" w:cs="Times New Roman"/>
          <w:sz w:val="24"/>
          <w:szCs w:val="24"/>
          <w:lang w:val="ro-RO"/>
        </w:rPr>
        <w:t>desemnați prin aceleași proceduri, ca și membrii permanenți, acestora li se vor aplica, mutatis mutandis, reglementările privind membrii permanenți.</w:t>
      </w:r>
    </w:p>
    <w:p w:rsidR="00440187" w:rsidRPr="00C62CB9" w:rsidRDefault="00B628A8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Mandatul membrului </w:t>
      </w:r>
      <w:r w:rsidR="00597E1A" w:rsidRPr="00C62CB9">
        <w:rPr>
          <w:rFonts w:asciiTheme="majorBidi" w:hAnsiTheme="majorBidi" w:cstheme="majorBidi"/>
          <w:color w:val="000000"/>
          <w:sz w:val="24"/>
          <w:szCs w:val="24"/>
          <w:lang w:val="ro-RO"/>
        </w:rPr>
        <w:t xml:space="preserve">Comisiei de etică profesională </w:t>
      </w:r>
      <w:r w:rsidR="001C5F79" w:rsidRPr="00C62CB9">
        <w:rPr>
          <w:rFonts w:ascii="Times New Roman" w:hAnsi="Times New Roman" w:cs="Times New Roman"/>
          <w:sz w:val="24"/>
          <w:szCs w:val="24"/>
          <w:lang w:val="ro-RO"/>
        </w:rPr>
        <w:t>este de patru ani</w:t>
      </w:r>
      <w:r w:rsidR="00C35083">
        <w:rPr>
          <w:rFonts w:ascii="Times New Roman" w:hAnsi="Times New Roman" w:cs="Times New Roman"/>
          <w:sz w:val="24"/>
          <w:szCs w:val="24"/>
          <w:lang w:val="ro-RO"/>
        </w:rPr>
        <w:t>, dacă nu întervin circumstan</w:t>
      </w:r>
      <w:r w:rsidR="00FA16B1" w:rsidRPr="00C62CB9">
        <w:rPr>
          <w:rFonts w:ascii="Times New Roman" w:hAnsi="Times New Roman" w:cs="Times New Roman"/>
          <w:sz w:val="24"/>
          <w:szCs w:val="24"/>
          <w:lang w:val="ro-RO"/>
        </w:rPr>
        <w:t>țe ce atrag încetar</w:t>
      </w:r>
      <w:r w:rsidR="00030C68" w:rsidRPr="00C62CB9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FA16B1"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 acestuia înainte de termen. 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Un membru al </w:t>
      </w:r>
      <w:r w:rsidR="001C5F79" w:rsidRPr="00C62CB9">
        <w:rPr>
          <w:rFonts w:ascii="Times New Roman" w:hAnsi="Times New Roman" w:cs="Times New Roman"/>
          <w:sz w:val="24"/>
          <w:szCs w:val="24"/>
          <w:lang w:val="ro-RO"/>
        </w:rPr>
        <w:t>Comisie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 poate fi desemnat</w:t>
      </w:r>
      <w:r w:rsidR="001876AA" w:rsidRPr="00C62CB9">
        <w:rPr>
          <w:rFonts w:ascii="Times New Roman" w:hAnsi="Times New Roman" w:cs="Times New Roman"/>
          <w:sz w:val="24"/>
          <w:szCs w:val="24"/>
          <w:lang w:val="ro-RO"/>
        </w:rPr>
        <w:t>/ales</w:t>
      </w:r>
      <w:r w:rsidRPr="00C62CB9">
        <w:rPr>
          <w:rFonts w:ascii="Times New Roman" w:hAnsi="Times New Roman" w:cs="Times New Roman"/>
          <w:sz w:val="24"/>
          <w:szCs w:val="24"/>
          <w:lang w:val="ro-RO"/>
        </w:rPr>
        <w:t xml:space="preserve"> cel mult pentru două mandate consecutive. </w:t>
      </w:r>
    </w:p>
    <w:p w:rsidR="00192F97" w:rsidRPr="00C35083" w:rsidRDefault="00B628A8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lastRenderedPageBreak/>
        <w:t>Executorii judecătoreşti cărora le-au fost aplicate sancţiuni disciplinare</w:t>
      </w:r>
      <w:r w:rsidR="00440187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în ultimii 3 ani nu pot fi membri ai </w:t>
      </w:r>
      <w:r w:rsidR="00795D7F" w:rsidRPr="00C35083">
        <w:rPr>
          <w:rFonts w:ascii="Times New Roman" w:hAnsi="Times New Roman" w:cs="Times New Roman"/>
          <w:sz w:val="24"/>
          <w:szCs w:val="24"/>
          <w:lang w:val="ro-RO"/>
        </w:rPr>
        <w:t>Comisiei de etică profesională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192F97" w:rsidRPr="00C35083" w:rsidRDefault="00B628A8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Preşedintele și vicepreședintele </w:t>
      </w:r>
      <w:r w:rsidR="00795D7F"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Comisiei de etică profesională 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>se aleg cu votul secret al majorității membrilor acest</w:t>
      </w:r>
      <w:r w:rsidR="00A31C32" w:rsidRPr="00C35083">
        <w:rPr>
          <w:rFonts w:ascii="Times New Roman" w:hAnsi="Times New Roman" w:cs="Times New Roman"/>
          <w:sz w:val="24"/>
          <w:szCs w:val="24"/>
          <w:lang w:val="ro-RO"/>
        </w:rPr>
        <w:t>eia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>. În lipsa preşedintelui, funcţiile acestuia sunt exercitate de vicepreședinte.</w:t>
      </w:r>
    </w:p>
    <w:p w:rsidR="009F5DDC" w:rsidRPr="00C35083" w:rsidRDefault="00EE303B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Dacă Preşedintele </w:t>
      </w:r>
      <w:r w:rsidR="00A31C32" w:rsidRPr="00C35083"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 nu poate fi ales la cel mult 2 şedinţe din lipsă de candidaturi, și/sau de voturi, sau din orice alt motiv, acesta va fi numit prin </w:t>
      </w:r>
      <w:r w:rsidR="00A31C32" w:rsidRPr="00C35083">
        <w:rPr>
          <w:rFonts w:ascii="Times New Roman" w:hAnsi="Times New Roman" w:cs="Times New Roman"/>
          <w:sz w:val="24"/>
          <w:szCs w:val="24"/>
          <w:lang w:val="ro-RO"/>
        </w:rPr>
        <w:t>hotărîrea Consiliului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F5DDC" w:rsidRPr="00C35083" w:rsidRDefault="00EE303B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Secretarul C</w:t>
      </w:r>
      <w:r w:rsidR="00A31C32" w:rsidRPr="00C35083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 este desemnat din rândul angajaților Uniunii Naţionale a Executorilor Judecătoreşti de către președintele Uniunii.</w:t>
      </w:r>
    </w:p>
    <w:p w:rsidR="00EE303B" w:rsidRPr="00C35083" w:rsidRDefault="00EE303B" w:rsidP="00C35083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083">
        <w:rPr>
          <w:rFonts w:ascii="Times New Roman" w:hAnsi="Times New Roman" w:cs="Times New Roman"/>
          <w:sz w:val="24"/>
          <w:szCs w:val="24"/>
          <w:lang w:val="ro-RO"/>
        </w:rPr>
        <w:t>Calitatea de membru al Co</w:t>
      </w:r>
      <w:r w:rsidR="00AB651B" w:rsidRPr="00C35083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C35083">
        <w:rPr>
          <w:rFonts w:ascii="Times New Roman" w:hAnsi="Times New Roman" w:cs="Times New Roman"/>
          <w:sz w:val="24"/>
          <w:szCs w:val="24"/>
          <w:lang w:val="ro-RO"/>
        </w:rPr>
        <w:t xml:space="preserve"> încetează în următoarele cazuri:</w:t>
      </w:r>
    </w:p>
    <w:p w:rsidR="00DB12AF" w:rsidRPr="00953D01" w:rsidRDefault="00DB12AF" w:rsidP="00C35083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expirare a  mandatului;</w:t>
      </w:r>
    </w:p>
    <w:p w:rsidR="00DB12AF" w:rsidRPr="00953D01" w:rsidRDefault="00DB12AF" w:rsidP="00C35083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renunţare benevolă la calitatea de membru;</w:t>
      </w:r>
    </w:p>
    <w:p w:rsidR="00DB12AF" w:rsidRPr="00953D01" w:rsidRDefault="00DB12AF" w:rsidP="00C35083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revocare a mandatului de către </w:t>
      </w:r>
      <w:r w:rsidR="00223EC5" w:rsidRPr="00953D01">
        <w:rPr>
          <w:rFonts w:ascii="Times New Roman" w:hAnsi="Times New Roman" w:cs="Times New Roman"/>
          <w:sz w:val="24"/>
          <w:szCs w:val="24"/>
          <w:lang w:val="ro-RO"/>
        </w:rPr>
        <w:t>Consiliu</w:t>
      </w:r>
      <w:r w:rsidR="00C7753C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(pentru membrii desemnați de Consiliu)</w:t>
      </w:r>
      <w:r w:rsidR="003277DD"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B12AF" w:rsidRPr="00953D01" w:rsidRDefault="00C7753C" w:rsidP="00C35083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răm</w:t>
      </w:r>
      <w:r w:rsidR="00C35083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nerea definitivă a </w:t>
      </w:r>
      <w:r w:rsidR="00285B3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deciziei de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aplic</w:t>
      </w:r>
      <w:r w:rsidR="00285B3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are a </w:t>
      </w:r>
      <w:r w:rsidR="00DB12AF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unei sancţiuni disciplinare pentru abaterile comise în cadrul exercitării atribuţiilor profesionale;</w:t>
      </w:r>
    </w:p>
    <w:p w:rsidR="00DB12AF" w:rsidRPr="00953D01" w:rsidRDefault="00DB12AF" w:rsidP="00C35083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condamnare</w:t>
      </w:r>
      <w:r w:rsidR="00342AA7" w:rsidRPr="00953D0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de către instanţa de judecată printr-o hotărâre </w:t>
      </w:r>
      <w:r w:rsidR="00342AA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definitivă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pentru săvârșirea unei infracţiuni;</w:t>
      </w:r>
    </w:p>
    <w:p w:rsidR="007637BD" w:rsidRPr="00953D01" w:rsidRDefault="007637BD" w:rsidP="00C35083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încetarea activității de executor judecătoresc</w:t>
      </w:r>
      <w:r w:rsidR="003277DD"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B12AF" w:rsidRPr="00953D01" w:rsidRDefault="00DB12AF" w:rsidP="00C35083">
      <w:pPr>
        <w:pStyle w:val="a6"/>
        <w:numPr>
          <w:ilvl w:val="0"/>
          <w:numId w:val="25"/>
        </w:numPr>
        <w:tabs>
          <w:tab w:val="left" w:pos="0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Revocarea mandatului membrului </w:t>
      </w:r>
      <w:r w:rsidR="00AB651B" w:rsidRPr="00953D01"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intervine în cazul:</w:t>
      </w:r>
    </w:p>
    <w:p w:rsidR="00DB12AF" w:rsidRPr="00953D01" w:rsidRDefault="00DB12AF" w:rsidP="00A14EC7">
      <w:pPr>
        <w:pStyle w:val="a6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absenței nemotivate la trei şedinţe consecutive ale </w:t>
      </w:r>
      <w:r w:rsidR="00C3508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B651B" w:rsidRPr="00953D01">
        <w:rPr>
          <w:rFonts w:ascii="Times New Roman" w:hAnsi="Times New Roman" w:cs="Times New Roman"/>
          <w:sz w:val="24"/>
          <w:szCs w:val="24"/>
          <w:lang w:val="ro-RO"/>
        </w:rPr>
        <w:t>omisie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sau al neîndeplinirii, din motive neîntemeiate, a obligaţiilor de membru stabilite </w:t>
      </w:r>
      <w:r w:rsidR="00AB651B" w:rsidRPr="00953D01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lege sau în </w:t>
      </w:r>
      <w:r w:rsidR="00AB651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prezentul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Regulament;</w:t>
      </w:r>
    </w:p>
    <w:p w:rsidR="00DB12AF" w:rsidRPr="00953D01" w:rsidRDefault="00DB12AF" w:rsidP="00A14EC7">
      <w:pPr>
        <w:pStyle w:val="a6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participării la examinarea sesizării</w:t>
      </w:r>
      <w:r w:rsidR="003277DD" w:rsidRPr="00953D01">
        <w:rPr>
          <w:rFonts w:ascii="Times New Roman" w:hAnsi="Times New Roman" w:cs="Times New Roman"/>
          <w:sz w:val="24"/>
          <w:szCs w:val="24"/>
          <w:lang w:val="ro-RO"/>
        </w:rPr>
        <w:t>/adresării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în condițiile existenței unui conflict de interese;</w:t>
      </w:r>
    </w:p>
    <w:p w:rsidR="00E0086F" w:rsidRPr="00953D01" w:rsidRDefault="00DB12AF" w:rsidP="00A14EC7">
      <w:pPr>
        <w:pStyle w:val="a6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altor temeiuri stabilite de Statutul Uniunii Naţionale a Executorilor Judecătoreşti</w:t>
      </w:r>
      <w:r w:rsidR="00C3508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46CFE" w:rsidRPr="00953D01" w:rsidRDefault="00177D96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Propunerea de revocare a membrilor</w:t>
      </w:r>
      <w:r w:rsidR="00AB66F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aleși de Congres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poate fi înaintată spre examinare Consiliului</w:t>
      </w:r>
      <w:r w:rsidR="00AB66F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dacă ea este susținută de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cel puțin de 1/3 din executorii judecătorești</w:t>
      </w:r>
      <w:r w:rsidR="00AB66FB" w:rsidRPr="00953D01">
        <w:rPr>
          <w:rFonts w:ascii="Times New Roman" w:hAnsi="Times New Roman" w:cs="Times New Roman"/>
          <w:sz w:val="24"/>
          <w:szCs w:val="24"/>
          <w:lang w:val="ro-RO"/>
        </w:rPr>
        <w:t>. Î</w:t>
      </w:r>
      <w:r w:rsidR="004A093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n cel mult </w:t>
      </w:r>
      <w:r w:rsidR="00A24CA2" w:rsidRPr="00953D01">
        <w:rPr>
          <w:rFonts w:ascii="Times New Roman" w:hAnsi="Times New Roman" w:cs="Times New Roman"/>
          <w:sz w:val="24"/>
          <w:szCs w:val="24"/>
          <w:lang w:val="ro-RO"/>
        </w:rPr>
        <w:t>15</w:t>
      </w:r>
      <w:r w:rsidR="004A093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de zile de la rec</w:t>
      </w:r>
      <w:r w:rsidR="00AB66FB" w:rsidRPr="00953D01">
        <w:rPr>
          <w:rFonts w:ascii="Times New Roman" w:hAnsi="Times New Roman" w:cs="Times New Roman"/>
          <w:sz w:val="24"/>
          <w:szCs w:val="24"/>
          <w:lang w:val="ro-RO"/>
        </w:rPr>
        <w:t>epționar</w:t>
      </w:r>
      <w:r w:rsidR="00A24CA2" w:rsidRPr="00953D01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AB66F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acestei propuneri, Consiliul va dispune convocar</w:t>
      </w:r>
      <w:r w:rsidR="008E2E20" w:rsidRPr="00953D01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AB66F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Congresului pentru a decide asupra ei. </w:t>
      </w:r>
      <w:r w:rsidR="008E2E20" w:rsidRPr="00953D01">
        <w:rPr>
          <w:rFonts w:ascii="Times New Roman" w:hAnsi="Times New Roman" w:cs="Times New Roman"/>
          <w:sz w:val="24"/>
          <w:szCs w:val="24"/>
          <w:lang w:val="ro-RO"/>
        </w:rPr>
        <w:t>Propunerea de r</w:t>
      </w:r>
      <w:r w:rsidR="0060163D" w:rsidRPr="00953D01">
        <w:rPr>
          <w:rFonts w:ascii="Times New Roman" w:hAnsi="Times New Roman" w:cs="Times New Roman"/>
          <w:sz w:val="24"/>
          <w:szCs w:val="24"/>
          <w:lang w:val="ro-RO"/>
        </w:rPr>
        <w:t>evocare</w:t>
      </w:r>
      <w:r w:rsidR="008E2E20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163D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 membrilor din oficiu </w:t>
      </w:r>
      <w:r w:rsidR="008E2E20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va fi decisă în ședința </w:t>
      </w:r>
      <w:r w:rsidR="00946CFE" w:rsidRPr="00953D01">
        <w:rPr>
          <w:rFonts w:ascii="Times New Roman" w:hAnsi="Times New Roman" w:cs="Times New Roman"/>
          <w:sz w:val="24"/>
          <w:szCs w:val="24"/>
          <w:lang w:val="ro-RO"/>
        </w:rPr>
        <w:t>Consiliul</w:t>
      </w:r>
      <w:r w:rsidR="004A0932" w:rsidRPr="00953D01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946CF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Uniunii Naționale a Executorilor Judecătorești</w:t>
      </w:r>
      <w:r w:rsidR="008E2E20" w:rsidRPr="00953D01">
        <w:rPr>
          <w:rFonts w:ascii="Times New Roman" w:hAnsi="Times New Roman" w:cs="Times New Roman"/>
          <w:sz w:val="24"/>
          <w:szCs w:val="24"/>
          <w:lang w:val="ro-RO"/>
        </w:rPr>
        <w:t>, cu desemnar</w:t>
      </w:r>
      <w:r w:rsidR="004A093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ea </w:t>
      </w:r>
      <w:r w:rsidR="008E2E20" w:rsidRPr="00953D01">
        <w:rPr>
          <w:rFonts w:ascii="Times New Roman" w:hAnsi="Times New Roman" w:cs="Times New Roman"/>
          <w:sz w:val="24"/>
          <w:szCs w:val="24"/>
          <w:lang w:val="ro-RO"/>
        </w:rPr>
        <w:t>în aceeași sedință a altui membru în l</w:t>
      </w:r>
      <w:r w:rsidR="00432D61" w:rsidRPr="00953D01">
        <w:rPr>
          <w:rFonts w:ascii="Times New Roman" w:hAnsi="Times New Roman" w:cs="Times New Roman"/>
          <w:sz w:val="24"/>
          <w:szCs w:val="24"/>
          <w:lang w:val="ro-RO"/>
        </w:rPr>
        <w:t>oc</w:t>
      </w:r>
      <w:r w:rsidR="008E2E20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ul celui revocat. </w:t>
      </w:r>
      <w:r w:rsidR="00946CF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Solicitarea de revocare </w:t>
      </w:r>
      <w:r w:rsidR="00A24CA2" w:rsidRPr="00953D01">
        <w:rPr>
          <w:rFonts w:ascii="Times New Roman" w:hAnsi="Times New Roman" w:cs="Times New Roman"/>
          <w:sz w:val="24"/>
          <w:szCs w:val="24"/>
          <w:lang w:val="ro-RO"/>
        </w:rPr>
        <w:t>a m</w:t>
      </w:r>
      <w:r w:rsidR="004A0932" w:rsidRPr="00953D0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24CA2" w:rsidRPr="00953D0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4A093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brilor din oficiu </w:t>
      </w:r>
      <w:r w:rsidR="00946CFE" w:rsidRPr="00953D01">
        <w:rPr>
          <w:rFonts w:ascii="Times New Roman" w:hAnsi="Times New Roman" w:cs="Times New Roman"/>
          <w:sz w:val="24"/>
          <w:szCs w:val="24"/>
          <w:lang w:val="ro-RO"/>
        </w:rPr>
        <w:t>se soluț</w:t>
      </w:r>
      <w:r w:rsidR="004A0932" w:rsidRPr="00953D01">
        <w:rPr>
          <w:rFonts w:ascii="Times New Roman" w:hAnsi="Times New Roman" w:cs="Times New Roman"/>
          <w:sz w:val="24"/>
          <w:szCs w:val="24"/>
          <w:lang w:val="ro-RO"/>
        </w:rPr>
        <w:t>ionează în termen de cel mult 15</w:t>
      </w:r>
      <w:r w:rsidR="00946CF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zile de la data primirii acesteia.</w:t>
      </w:r>
    </w:p>
    <w:p w:rsidR="007637BD" w:rsidRPr="00953D01" w:rsidRDefault="007637BD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Suspendarea calității de membru al </w:t>
      </w:r>
      <w:r w:rsidR="00B71E2B" w:rsidRPr="00953D01">
        <w:rPr>
          <w:rFonts w:ascii="Times New Roman" w:hAnsi="Times New Roman" w:cs="Times New Roman"/>
          <w:sz w:val="24"/>
          <w:szCs w:val="24"/>
          <w:lang w:val="ro-RO"/>
        </w:rPr>
        <w:t>Com</w:t>
      </w:r>
      <w:r w:rsidR="00F959E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71E2B" w:rsidRPr="00953D01">
        <w:rPr>
          <w:rFonts w:ascii="Times New Roman" w:hAnsi="Times New Roman" w:cs="Times New Roman"/>
          <w:sz w:val="24"/>
          <w:szCs w:val="24"/>
          <w:lang w:val="ro-RO"/>
        </w:rPr>
        <w:t>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intervine în următoarele cazuri:</w:t>
      </w:r>
    </w:p>
    <w:p w:rsidR="007637BD" w:rsidRPr="00953D01" w:rsidRDefault="007637BD" w:rsidP="00A14EC7">
      <w:pPr>
        <w:pStyle w:val="a6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suspendarea activității</w:t>
      </w:r>
      <w:r w:rsidR="00A24CA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de executor judecătoresc</w:t>
      </w:r>
      <w:r w:rsidR="0070426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sau acelei de membru al Consiliului/Colegiuli</w:t>
      </w:r>
      <w:r w:rsidR="00A14EC7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70426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disciplinar al executorilor judecătorești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637BD" w:rsidRPr="00953D01" w:rsidRDefault="007637BD" w:rsidP="00A14EC7">
      <w:pPr>
        <w:pStyle w:val="a6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începerea urmăririi penale, împotriva membrului</w:t>
      </w:r>
      <w:r w:rsidR="00F7445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, dacă au fost aplicate măsuri procesuale de constrângere ce împiedică exercitarea mandatului.</w:t>
      </w:r>
    </w:p>
    <w:p w:rsidR="00DB12AF" w:rsidRPr="00953D01" w:rsidRDefault="00DB12AF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 cazul încetării</w:t>
      </w:r>
      <w:r w:rsidR="00F7445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înainte de termen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sau suspendării mandatului de membru al C</w:t>
      </w:r>
      <w:r w:rsidR="00B71E2B" w:rsidRPr="00953D01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="00F74458" w:rsidRPr="00953D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B711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pe durata termenului rămas, </w:t>
      </w:r>
      <w:r w:rsidR="00F7445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locul acestuia este preluat de către </w:t>
      </w:r>
      <w:r w:rsidR="00B71E2B" w:rsidRPr="00953D01">
        <w:rPr>
          <w:rFonts w:ascii="Times New Roman" w:hAnsi="Times New Roman" w:cs="Times New Roman"/>
          <w:sz w:val="24"/>
          <w:szCs w:val="24"/>
          <w:lang w:val="ro-RO"/>
        </w:rPr>
        <w:t>alt membrul</w:t>
      </w:r>
      <w:r w:rsidR="00216FFC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din oficiu </w:t>
      </w:r>
      <w:r w:rsidR="00B71E2B" w:rsidRPr="00953D01">
        <w:rPr>
          <w:rFonts w:ascii="Times New Roman" w:hAnsi="Times New Roman" w:cs="Times New Roman"/>
          <w:sz w:val="24"/>
          <w:szCs w:val="24"/>
          <w:lang w:val="ro-RO"/>
        </w:rPr>
        <w:t>desemnat de căt</w:t>
      </w:r>
      <w:r w:rsidR="004B711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re Consiliu sau </w:t>
      </w:r>
      <w:r w:rsidR="0025573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supleantul stabilit </w:t>
      </w:r>
      <w:r w:rsidR="00216FFC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602B4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6FFC" w:rsidRPr="00953D01">
        <w:rPr>
          <w:rFonts w:ascii="Times New Roman" w:hAnsi="Times New Roman" w:cs="Times New Roman"/>
          <w:sz w:val="24"/>
          <w:szCs w:val="24"/>
          <w:lang w:val="ro-RO"/>
        </w:rPr>
        <w:t>proceduril</w:t>
      </w:r>
      <w:r w:rsidR="00E02A61" w:rsidRPr="00953D0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16FFC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elective din </w:t>
      </w:r>
      <w:r w:rsidR="004B7111" w:rsidRPr="00953D01">
        <w:rPr>
          <w:rFonts w:ascii="Times New Roman" w:hAnsi="Times New Roman" w:cs="Times New Roman"/>
          <w:sz w:val="24"/>
          <w:szCs w:val="24"/>
          <w:lang w:val="ro-RO"/>
        </w:rPr>
        <w:t>Congres.</w:t>
      </w:r>
    </w:p>
    <w:p w:rsidR="00946CFE" w:rsidRPr="00953D01" w:rsidRDefault="00946CFE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Suspendarea calităţii de membru al </w:t>
      </w:r>
      <w:r w:rsidR="004121DD" w:rsidRPr="00953D01"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nu suspendă curgerea duratei mandatului respectiv.</w:t>
      </w:r>
    </w:p>
    <w:p w:rsidR="00DB12AF" w:rsidRPr="00953D01" w:rsidRDefault="007637BD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B12AF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u cel puţin </w:t>
      </w:r>
      <w:r w:rsidR="004B711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o lună </w:t>
      </w:r>
      <w:r w:rsidR="00DB12AF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înainte de expirarea mandatului membrilor </w:t>
      </w:r>
      <w:r w:rsidR="001F56A4" w:rsidRPr="00953D01"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="00DB12AF" w:rsidRPr="00953D01">
        <w:rPr>
          <w:rFonts w:ascii="Times New Roman" w:hAnsi="Times New Roman" w:cs="Times New Roman"/>
          <w:sz w:val="24"/>
          <w:szCs w:val="24"/>
          <w:lang w:val="ro-RO"/>
        </w:rPr>
        <w:t>, vor</w:t>
      </w:r>
      <w:r w:rsidR="00491C0C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fi desemnați/aleși </w:t>
      </w:r>
      <w:r w:rsidR="00DB12AF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noii membri ai </w:t>
      </w:r>
      <w:r w:rsidR="001F56A4" w:rsidRPr="00953D01"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="00DB12AF"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02A61" w:rsidRPr="00953D01" w:rsidRDefault="00A14EC7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toate cazurile câ</w:t>
      </w:r>
      <w:r w:rsidR="00E02A61" w:rsidRPr="00953D01">
        <w:rPr>
          <w:rFonts w:ascii="Times New Roman" w:hAnsi="Times New Roman" w:cs="Times New Roman"/>
          <w:sz w:val="24"/>
          <w:szCs w:val="24"/>
          <w:lang w:val="ro-RO"/>
        </w:rPr>
        <w:t>nd membrul permanent al Comisiei nu poate participa la ședințele acesteia sau trebuie să se abțină de la luar</w:t>
      </w:r>
      <w:r w:rsidR="00B63FDC" w:rsidRPr="00953D01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E02A6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deciziilor, el va fi înlocuit de membrul supleant. </w:t>
      </w:r>
    </w:p>
    <w:p w:rsidR="006866F7" w:rsidRDefault="006866F7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EE303B" w:rsidRPr="00953D01" w:rsidRDefault="00EE303B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>III. Modul de activitate a Co</w:t>
      </w:r>
      <w:r w:rsidR="004121DD"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>misiei</w:t>
      </w:r>
    </w:p>
    <w:p w:rsidR="00CC07A2" w:rsidRPr="00953D01" w:rsidRDefault="001852F2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lastRenderedPageBreak/>
        <w:t>Comisia</w:t>
      </w:r>
      <w:r w:rsidR="00946CF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se convoacă în ședințe ori de câte ori este necesar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, dar nu mai rar de o dată în semestru</w:t>
      </w:r>
      <w:r w:rsidR="00946CF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26DD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Convocarea ședinței ordinare va fi făcută cu cel putin </w:t>
      </w:r>
      <w:r w:rsidR="00CB1223" w:rsidRPr="00953D01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B2B1E" w:rsidRPr="00953D01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526DD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zile</w:t>
      </w:r>
      <w:r w:rsidR="00CB122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lucrătoare</w:t>
      </w:r>
      <w:r w:rsidR="00526DD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4EC7">
        <w:rPr>
          <w:rFonts w:ascii="Times New Roman" w:hAnsi="Times New Roman" w:cs="Times New Roman"/>
          <w:sz w:val="24"/>
          <w:szCs w:val="24"/>
          <w:lang w:val="ro-RO"/>
        </w:rPr>
        <w:t xml:space="preserve">înainte </w:t>
      </w:r>
      <w:r w:rsidR="00526DD4" w:rsidRPr="00953D01">
        <w:rPr>
          <w:rFonts w:ascii="Times New Roman" w:hAnsi="Times New Roman" w:cs="Times New Roman"/>
          <w:sz w:val="24"/>
          <w:szCs w:val="24"/>
          <w:lang w:val="ro-RO"/>
        </w:rPr>
        <w:t>de data p</w:t>
      </w:r>
      <w:r w:rsidR="009D709B" w:rsidRPr="00953D0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26DD4" w:rsidRPr="00953D01">
        <w:rPr>
          <w:rFonts w:ascii="Times New Roman" w:hAnsi="Times New Roman" w:cs="Times New Roman"/>
          <w:sz w:val="24"/>
          <w:szCs w:val="24"/>
          <w:lang w:val="ro-RO"/>
        </w:rPr>
        <w:t>econiza</w:t>
      </w:r>
      <w:r w:rsidR="009D709B" w:rsidRPr="00953D01">
        <w:rPr>
          <w:rFonts w:ascii="Times New Roman" w:hAnsi="Times New Roman" w:cs="Times New Roman"/>
          <w:sz w:val="24"/>
          <w:szCs w:val="24"/>
          <w:lang w:val="ro-RO"/>
        </w:rPr>
        <w:t>tă</w:t>
      </w:r>
      <w:r w:rsidR="00526DD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46CF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Ședințele 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sunt deliberative dacă la ele participă cel puțin </w:t>
      </w:r>
      <w:r w:rsidR="001B2B1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4 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>membri ai C</w:t>
      </w:r>
      <w:r w:rsidR="00B8444A" w:rsidRPr="00953D01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638EA" w:rsidRPr="00953D01">
        <w:rPr>
          <w:rFonts w:ascii="Times New Roman" w:hAnsi="Times New Roman" w:cs="Times New Roman"/>
          <w:sz w:val="24"/>
          <w:szCs w:val="24"/>
          <w:lang w:val="ro-RO"/>
        </w:rPr>
        <w:t>Dacă 2 ședinte consecutive</w:t>
      </w:r>
      <w:r w:rsidR="00A14E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3056D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cu acceași ordine de zi</w:t>
      </w:r>
      <w:r w:rsidR="00B63FDC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638E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nu au</w:t>
      </w:r>
      <w:r w:rsidR="00B63FDC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avut </w:t>
      </w:r>
      <w:r w:rsidR="00A638E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loc din motivul neîntrunirii cvorumului</w:t>
      </w:r>
      <w:r w:rsidR="00CC07A2" w:rsidRPr="00953D01">
        <w:rPr>
          <w:rFonts w:ascii="Times New Roman" w:hAnsi="Times New Roman" w:cs="Times New Roman"/>
          <w:sz w:val="24"/>
          <w:szCs w:val="24"/>
          <w:lang w:val="ro-RO"/>
        </w:rPr>
        <w:t>, cea de-a treia ședință se va considera deliberativă în prezența a 3 membri.</w:t>
      </w:r>
    </w:p>
    <w:p w:rsidR="00DD00DE" w:rsidRPr="00953D01" w:rsidRDefault="00DD00DE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 situaţii extraordinare sau la solicitarea a cel puţin 3 membri ai Comisiei sau a Consiliului, Comisia se convoacă în şedinţe extraordinare, a căror convocare este anunţată cu cel puţin 3 zile î</w:t>
      </w:r>
      <w:r w:rsidR="000D4B3F">
        <w:rPr>
          <w:rFonts w:ascii="Times New Roman" w:hAnsi="Times New Roman" w:cs="Times New Roman"/>
          <w:sz w:val="24"/>
          <w:szCs w:val="24"/>
          <w:lang w:val="ro-RO"/>
        </w:rPr>
        <w:t>nainte de data stabilită. Dacă c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onvocarea</w:t>
      </w:r>
      <w:r w:rsidR="00E62763" w:rsidRPr="00953D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276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la cerere, a 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şedinţei extraordinare a Co</w:t>
      </w:r>
      <w:r w:rsidR="00271C14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nu are loc în decurs de </w:t>
      </w:r>
      <w:r w:rsidR="00E6276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7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zile de la înregistrarea solicitării, </w:t>
      </w:r>
      <w:r w:rsidR="00E6276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membrii  Comisiei se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pot convoca de sine stătător </w:t>
      </w:r>
      <w:r w:rsidR="00E6276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şedinţa.</w:t>
      </w:r>
    </w:p>
    <w:p w:rsidR="00A06919" w:rsidRPr="00953D01" w:rsidRDefault="00DD00DE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Convocarea, indiferent de natura şedinţei, va fi comunicată în scris tuturor membrilor Co</w:t>
      </w:r>
      <w:r w:rsidR="00271C14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1C1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E1671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executorilor judecătorești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şi va cuprinde obligatoriu: data şi ora începerii lucrărilor, locul</w:t>
      </w:r>
      <w:r w:rsidR="00E1671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/modul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de desfăşurare, ordinea de zi, precum şi eventualele materiale documentare propuse spre dezbatere ori solicitate de a fi prezentate de membrii Co</w:t>
      </w:r>
      <w:r w:rsidR="000C0A02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D4B3F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6540A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edințele </w:t>
      </w:r>
      <w:r w:rsidR="00DC31FF">
        <w:rPr>
          <w:rFonts w:ascii="Times New Roman" w:hAnsi="Times New Roman" w:cs="Times New Roman"/>
          <w:sz w:val="24"/>
          <w:szCs w:val="24"/>
          <w:lang w:val="ro-RO"/>
        </w:rPr>
        <w:t>Comisiei pot avea loc cu prezenț</w:t>
      </w:r>
      <w:r w:rsidR="00A14EC7">
        <w:rPr>
          <w:rFonts w:ascii="Times New Roman" w:hAnsi="Times New Roman" w:cs="Times New Roman"/>
          <w:sz w:val="24"/>
          <w:szCs w:val="24"/>
          <w:lang w:val="ro-RO"/>
        </w:rPr>
        <w:t>ă fizică sau  fără aceasta (</w:t>
      </w:r>
      <w:r w:rsidR="006540A1" w:rsidRPr="00953D01">
        <w:rPr>
          <w:rFonts w:ascii="Times New Roman" w:hAnsi="Times New Roman" w:cs="Times New Roman"/>
          <w:sz w:val="24"/>
          <w:szCs w:val="24"/>
          <w:lang w:val="ro-RO"/>
        </w:rPr>
        <w:t>la distanță).</w:t>
      </w:r>
    </w:p>
    <w:p w:rsidR="000C0A02" w:rsidRPr="00953D01" w:rsidRDefault="000C0A02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53D01">
        <w:rPr>
          <w:rFonts w:asciiTheme="majorBidi" w:hAnsiTheme="majorBidi" w:cstheme="majorBidi"/>
          <w:sz w:val="24"/>
          <w:szCs w:val="24"/>
          <w:lang w:val="ro-RO"/>
        </w:rPr>
        <w:t xml:space="preserve">Convocarea membrilor </w:t>
      </w:r>
      <w:r w:rsidR="00A06919" w:rsidRPr="00953D01">
        <w:rPr>
          <w:rFonts w:asciiTheme="majorBidi" w:hAnsiTheme="majorBidi" w:cstheme="majorBidi"/>
          <w:sz w:val="24"/>
          <w:szCs w:val="24"/>
          <w:lang w:val="ro-RO"/>
        </w:rPr>
        <w:t>Comisiei</w:t>
      </w:r>
      <w:r w:rsidRPr="00953D01">
        <w:rPr>
          <w:rFonts w:asciiTheme="majorBidi" w:hAnsiTheme="majorBidi" w:cstheme="majorBidi"/>
          <w:sz w:val="24"/>
          <w:szCs w:val="24"/>
          <w:lang w:val="ro-RO"/>
        </w:rPr>
        <w:t xml:space="preserve"> se realizează </w:t>
      </w:r>
      <w:r w:rsidR="006540A1" w:rsidRPr="00953D01">
        <w:rPr>
          <w:rFonts w:asciiTheme="majorBidi" w:hAnsiTheme="majorBidi" w:cstheme="majorBidi"/>
          <w:sz w:val="24"/>
          <w:szCs w:val="24"/>
          <w:lang w:val="ro-RO"/>
        </w:rPr>
        <w:t>prin dispoziția președintelui</w:t>
      </w:r>
      <w:r w:rsidR="00DC31FF">
        <w:rPr>
          <w:rFonts w:asciiTheme="majorBidi" w:hAnsiTheme="majorBidi" w:cstheme="majorBidi"/>
          <w:sz w:val="24"/>
          <w:szCs w:val="24"/>
          <w:lang w:val="ro-RO"/>
        </w:rPr>
        <w:t xml:space="preserve"> Comisiei</w:t>
      </w:r>
      <w:r w:rsidR="006540A1" w:rsidRPr="00953D01">
        <w:rPr>
          <w:rFonts w:asciiTheme="majorBidi" w:hAnsiTheme="majorBidi" w:cstheme="majorBidi"/>
          <w:sz w:val="24"/>
          <w:szCs w:val="24"/>
          <w:lang w:val="ro-RO"/>
        </w:rPr>
        <w:t xml:space="preserve">, comunicată </w:t>
      </w:r>
      <w:r w:rsidRPr="00953D01">
        <w:rPr>
          <w:rFonts w:asciiTheme="majorBidi" w:hAnsiTheme="majorBidi" w:cstheme="majorBidi"/>
          <w:sz w:val="24"/>
          <w:szCs w:val="24"/>
          <w:lang w:val="ro-RO"/>
        </w:rPr>
        <w:t>prin e-mail la adres</w:t>
      </w:r>
      <w:r w:rsidR="006540A1" w:rsidRPr="00953D01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53D01">
        <w:rPr>
          <w:rFonts w:asciiTheme="majorBidi" w:hAnsiTheme="majorBidi" w:cstheme="majorBidi"/>
          <w:sz w:val="24"/>
          <w:szCs w:val="24"/>
          <w:lang w:val="ro-RO"/>
        </w:rPr>
        <w:t xml:space="preserve"> (num</w:t>
      </w:r>
      <w:r w:rsidR="006540A1" w:rsidRPr="00953D01">
        <w:rPr>
          <w:rFonts w:asciiTheme="majorBidi" w:hAnsiTheme="majorBidi" w:cstheme="majorBidi"/>
          <w:sz w:val="24"/>
          <w:szCs w:val="24"/>
          <w:lang w:val="ro-RO"/>
        </w:rPr>
        <w:t xml:space="preserve">ărul </w:t>
      </w:r>
      <w:r w:rsidRPr="00953D01">
        <w:rPr>
          <w:rFonts w:asciiTheme="majorBidi" w:hAnsiTheme="majorBidi" w:cstheme="majorBidi"/>
          <w:sz w:val="24"/>
          <w:szCs w:val="24"/>
          <w:lang w:val="ro-RO"/>
        </w:rPr>
        <w:t xml:space="preserve"> de telefo</w:t>
      </w:r>
      <w:r w:rsidR="006540A1" w:rsidRPr="00953D01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53D01">
        <w:rPr>
          <w:rFonts w:asciiTheme="majorBidi" w:hAnsiTheme="majorBidi" w:cstheme="majorBidi"/>
          <w:sz w:val="24"/>
          <w:szCs w:val="24"/>
          <w:lang w:val="ro-RO"/>
        </w:rPr>
        <w:t xml:space="preserve">) </w:t>
      </w:r>
      <w:r w:rsidR="006540A1" w:rsidRPr="00953D01">
        <w:rPr>
          <w:rFonts w:asciiTheme="majorBidi" w:hAnsiTheme="majorBidi" w:cstheme="majorBidi"/>
          <w:sz w:val="24"/>
          <w:szCs w:val="24"/>
          <w:lang w:val="ro-RO"/>
        </w:rPr>
        <w:t xml:space="preserve">comunicat de </w:t>
      </w:r>
      <w:r w:rsidRPr="00953D01">
        <w:rPr>
          <w:rFonts w:asciiTheme="majorBidi" w:hAnsiTheme="majorBidi" w:cstheme="majorBidi"/>
          <w:sz w:val="24"/>
          <w:szCs w:val="24"/>
          <w:lang w:val="ro-RO"/>
        </w:rPr>
        <w:t>membr</w:t>
      </w:r>
      <w:r w:rsidR="006540A1" w:rsidRPr="00953D01">
        <w:rPr>
          <w:rFonts w:asciiTheme="majorBidi" w:hAnsiTheme="majorBidi" w:cstheme="majorBidi"/>
          <w:sz w:val="24"/>
          <w:szCs w:val="24"/>
          <w:lang w:val="ro-RO"/>
        </w:rPr>
        <w:t xml:space="preserve">ul </w:t>
      </w:r>
      <w:r w:rsidRPr="00953D01">
        <w:rPr>
          <w:rFonts w:asciiTheme="majorBidi" w:hAnsiTheme="majorBidi" w:cstheme="majorBidi"/>
          <w:sz w:val="24"/>
          <w:szCs w:val="24"/>
          <w:lang w:val="ro-RO"/>
        </w:rPr>
        <w:t xml:space="preserve"> Co</w:t>
      </w:r>
      <w:r w:rsidR="00A06919" w:rsidRPr="00953D01">
        <w:rPr>
          <w:rFonts w:asciiTheme="majorBidi" w:hAnsiTheme="majorBidi" w:cstheme="majorBidi"/>
          <w:sz w:val="24"/>
          <w:szCs w:val="24"/>
          <w:lang w:val="ro-RO"/>
        </w:rPr>
        <w:t>misiei</w:t>
      </w:r>
      <w:r w:rsidRPr="00953D01">
        <w:rPr>
          <w:rFonts w:asciiTheme="majorBidi" w:hAnsiTheme="majorBidi" w:cstheme="majorBidi"/>
          <w:sz w:val="24"/>
          <w:szCs w:val="24"/>
          <w:lang w:val="ro-RO"/>
        </w:rPr>
        <w:t>.</w:t>
      </w:r>
    </w:p>
    <w:p w:rsidR="00826FD9" w:rsidRPr="00953D01" w:rsidRDefault="00EE303B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Dacă unul dintre membrii Co</w:t>
      </w:r>
      <w:r w:rsidR="00B8444A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nu poate fi prezent la şedinţă, el anunţă</w:t>
      </w:r>
      <w:r w:rsidR="009F5D5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supleantul,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preşedintele Co</w:t>
      </w:r>
      <w:r w:rsidR="000C0A0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misiei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și secretarul cu cel puțin 2 zile lucrătoare înainte de dat</w:t>
      </w:r>
      <w:r w:rsidR="009F5D5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 desfășurării şedinţei. În caz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contrar, absența acestuia se consideră nemotivată.</w:t>
      </w:r>
    </w:p>
    <w:p w:rsidR="00826FD9" w:rsidRPr="00953D01" w:rsidRDefault="00EE303B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 cazul în care unul dintre membrii Co</w:t>
      </w:r>
      <w:r w:rsidR="00CB1223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este subiect al </w:t>
      </w:r>
      <w:r w:rsidR="00B8444A" w:rsidRPr="00953D01">
        <w:rPr>
          <w:rFonts w:ascii="Times New Roman" w:hAnsi="Times New Roman" w:cs="Times New Roman"/>
          <w:sz w:val="24"/>
          <w:szCs w:val="24"/>
          <w:lang w:val="ro-RO"/>
        </w:rPr>
        <w:t>sesizării</w:t>
      </w:r>
      <w:r w:rsidR="003277DD" w:rsidRPr="00953D01">
        <w:rPr>
          <w:rFonts w:ascii="Times New Roman" w:hAnsi="Times New Roman" w:cs="Times New Roman"/>
          <w:sz w:val="24"/>
          <w:szCs w:val="24"/>
          <w:lang w:val="ro-RO"/>
        </w:rPr>
        <w:t>/adresări</w:t>
      </w:r>
      <w:r w:rsidR="00B8444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examinate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acesta </w:t>
      </w:r>
      <w:r w:rsidR="00B8444A" w:rsidRPr="00953D01">
        <w:rPr>
          <w:rFonts w:ascii="Times New Roman" w:hAnsi="Times New Roman" w:cs="Times New Roman"/>
          <w:sz w:val="24"/>
          <w:szCs w:val="24"/>
          <w:lang w:val="ro-RO"/>
        </w:rPr>
        <w:t>nu participă</w:t>
      </w:r>
      <w:r w:rsidR="009F5D5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444A" w:rsidRPr="00953D01">
        <w:rPr>
          <w:rFonts w:ascii="Times New Roman" w:hAnsi="Times New Roman" w:cs="Times New Roman"/>
          <w:sz w:val="24"/>
          <w:szCs w:val="24"/>
          <w:lang w:val="ro-RO"/>
        </w:rPr>
        <w:t>la examinarea acesteea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AA07B2" w:rsidRPr="00953D01" w:rsidRDefault="00826FD9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B8444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misia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adoptă decizii cu votul desc</w:t>
      </w:r>
      <w:r w:rsidR="00AA07B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his al </w:t>
      </w:r>
      <w:r w:rsidR="00681000" w:rsidRPr="00953D01">
        <w:rPr>
          <w:rFonts w:ascii="Times New Roman" w:hAnsi="Times New Roman" w:cs="Times New Roman"/>
          <w:sz w:val="24"/>
          <w:szCs w:val="24"/>
          <w:lang w:val="ro-RO"/>
        </w:rPr>
        <w:t>cel puțin 3 membri.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Abținerea de la vot nu este admisă</w:t>
      </w:r>
      <w:r w:rsidR="00AA07B2"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26FD9" w:rsidRPr="00953D01" w:rsidRDefault="00EE303B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 cazul lipsei de cvorum, data următoarei ședințe se stabilește în termen de cel mult 7 zile lucrătoare.</w:t>
      </w:r>
    </w:p>
    <w:p w:rsidR="00EE303B" w:rsidRPr="00953D01" w:rsidRDefault="00EE303B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 cazul în care preşedintele</w:t>
      </w:r>
      <w:r w:rsidR="006F4DF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și vicepreședintele sunt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în imposibilitate de a-şi exercita atribuţiile o perioadă mai mare de două luni consecutive, se alege un alt preşedinte</w:t>
      </w:r>
      <w:r w:rsidR="006F4DF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/vicepreședinte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în condiţi</w:t>
      </w:r>
      <w:r w:rsidR="006F4DF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ile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prezentul</w:t>
      </w:r>
      <w:r w:rsidR="006F4DF2" w:rsidRPr="00953D01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Regulament.</w:t>
      </w:r>
      <w:r w:rsidR="006F4DF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În cazul absenței preşedintelui și vicepreședintelui, atribuțiile acestora </w:t>
      </w:r>
      <w:r w:rsidR="004B2232">
        <w:rPr>
          <w:rFonts w:ascii="Times New Roman" w:hAnsi="Times New Roman" w:cs="Times New Roman"/>
          <w:sz w:val="24"/>
          <w:szCs w:val="24"/>
          <w:lang w:val="ro-RO"/>
        </w:rPr>
        <w:t>sunt exercitate de decanul de vâ</w:t>
      </w:r>
      <w:r w:rsidR="006F4DF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rstă din membrii </w:t>
      </w:r>
      <w:r w:rsidR="001A6E6F" w:rsidRPr="00953D01">
        <w:rPr>
          <w:rFonts w:ascii="Times New Roman" w:hAnsi="Times New Roman" w:cs="Times New Roman"/>
          <w:sz w:val="24"/>
          <w:szCs w:val="24"/>
          <w:lang w:val="ro-RO"/>
        </w:rPr>
        <w:t>Comisiei.</w:t>
      </w:r>
    </w:p>
    <w:p w:rsidR="00CD2EE7" w:rsidRPr="00953D01" w:rsidRDefault="00CD2EE7" w:rsidP="00C35083">
      <w:pPr>
        <w:pStyle w:val="a6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303B" w:rsidRDefault="00EE303B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>IV. Drepturile, obligațiile și atribuțiile membrilor C</w:t>
      </w:r>
      <w:r w:rsidR="00CB1223"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>omisiei</w:t>
      </w:r>
      <w:r w:rsidRPr="00953D01">
        <w:rPr>
          <w:rFonts w:ascii="Times New Roman" w:hAnsi="Times New Roman" w:cs="Times New Roman"/>
          <w:b/>
          <w:bCs/>
          <w:sz w:val="24"/>
          <w:szCs w:val="24"/>
          <w:lang w:val="ro-RO"/>
        </w:rPr>
        <w:t>, a preşedintelui şi a secretarului</w:t>
      </w:r>
    </w:p>
    <w:p w:rsidR="00046AA2" w:rsidRPr="00953D01" w:rsidRDefault="00046AA2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EE303B" w:rsidRPr="00953D01" w:rsidRDefault="00EE303B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Membrii Co</w:t>
      </w:r>
      <w:r w:rsidR="001A6E6F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au dreptul să studieze în prealabil sesizările și materialele aferente acestora, depuse la Co</w:t>
      </w:r>
      <w:r w:rsidR="001A6E6F" w:rsidRPr="00953D01">
        <w:rPr>
          <w:rFonts w:ascii="Times New Roman" w:hAnsi="Times New Roman" w:cs="Times New Roman"/>
          <w:sz w:val="24"/>
          <w:szCs w:val="24"/>
          <w:lang w:val="ro-RO"/>
        </w:rPr>
        <w:t>misie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E303B" w:rsidRPr="00953D01" w:rsidRDefault="00EE303B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Membrii Co</w:t>
      </w:r>
      <w:r w:rsidR="00185D1B" w:rsidRPr="00953D01">
        <w:rPr>
          <w:rFonts w:ascii="Times New Roman" w:hAnsi="Times New Roman" w:cs="Times New Roman"/>
          <w:sz w:val="24"/>
          <w:szCs w:val="24"/>
          <w:lang w:val="ro-RO"/>
        </w:rPr>
        <w:t>misie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i sunt obligați: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284"/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să-și exercite atribuțiile în conformitate cu prezentul Regulament;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să voteze pro sau contra chestiunilor incluse pe agenda ședinței;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să respecte caracterul confidențial al actelor și informațiilor recepționate; 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să fie prezenți la ședințele Co</w:t>
      </w:r>
      <w:r w:rsidR="001A6E6F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să semneze </w:t>
      </w:r>
      <w:r w:rsidR="00185D1B" w:rsidRPr="00953D01">
        <w:rPr>
          <w:rFonts w:ascii="Times New Roman" w:hAnsi="Times New Roman" w:cs="Times New Roman"/>
          <w:sz w:val="24"/>
          <w:szCs w:val="24"/>
          <w:lang w:val="ro-RO"/>
        </w:rPr>
        <w:t>procesul verbal a ședinței la care au fost prezenți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în cel mult 3 zile de la data prezentării spre semnare; 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să informeze</w:t>
      </w:r>
      <w:r w:rsidR="007334E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supleantul,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preşedintele și secretarul </w:t>
      </w:r>
      <w:r w:rsidR="007334E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Comisiei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despre faptul că nu se va prezenta la ședință, cu cel târziu 2 zile până la data desfăşurării şedinţei; 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să păstreze secretul deliberărilor, să nu divulge informaţia aflată în </w:t>
      </w:r>
      <w:r w:rsidR="007A1A81" w:rsidRPr="00953D01">
        <w:rPr>
          <w:rFonts w:ascii="Times New Roman" w:hAnsi="Times New Roman" w:cs="Times New Roman"/>
          <w:sz w:val="24"/>
          <w:szCs w:val="24"/>
          <w:lang w:val="ro-RO"/>
        </w:rPr>
        <w:t>cadrul ședințelor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şi să nu dezvăluie nici o opinie exprimată pe parcur</w:t>
      </w:r>
      <w:r w:rsidR="00FA70DF" w:rsidRPr="00953D01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cu excepțiile prevăzute de lege; 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să se abț</w:t>
      </w:r>
      <w:r w:rsidR="00FA70DF" w:rsidRPr="00953D01">
        <w:rPr>
          <w:rFonts w:ascii="Times New Roman" w:hAnsi="Times New Roman" w:cs="Times New Roman"/>
          <w:sz w:val="24"/>
          <w:szCs w:val="24"/>
          <w:lang w:val="ro-RO"/>
        </w:rPr>
        <w:t>ină de la acțiuni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care pot afecta solemnitatea și ordinea ședințelor Co</w:t>
      </w:r>
      <w:r w:rsidR="007A1A81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, cât și atitudinile colegiale și respectuoase între membrii Co</w:t>
      </w:r>
      <w:r w:rsidR="007A1A81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5615AE" w:rsidRPr="00953D01" w:rsidRDefault="00C63930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să pregătească și să transmită pentru coordonare  membrilor  </w:t>
      </w:r>
      <w:r w:rsidR="00F33B8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și secretarului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Comisei</w:t>
      </w:r>
      <w:r w:rsidR="00F33B8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proiectele actelor pentru care a fost desemnat raportor</w:t>
      </w:r>
      <w:r w:rsidR="00F33B8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B7BDB" w:rsidRPr="00953D01">
        <w:rPr>
          <w:rFonts w:ascii="Times New Roman" w:hAnsi="Times New Roman" w:cs="Times New Roman"/>
          <w:sz w:val="24"/>
          <w:szCs w:val="24"/>
          <w:lang w:val="ro-RO"/>
        </w:rPr>
        <w:t>în termen de cel mult 10 zile de la data ședinței;</w:t>
      </w:r>
    </w:p>
    <w:p w:rsidR="00EE303B" w:rsidRPr="00953D01" w:rsidRDefault="00EE303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să nu participe la examinarea</w:t>
      </w:r>
      <w:r w:rsidR="00FA70DF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oricăror adresări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, în prezența unui conflict de interese și să informeze președintele Co</w:t>
      </w:r>
      <w:r w:rsidR="007A1A81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în scris despre existența conflictului de interese sau intervenirea lui pe durata examinării sesizării</w:t>
      </w:r>
      <w:r w:rsidR="007A1A81" w:rsidRPr="00953D01">
        <w:rPr>
          <w:rFonts w:ascii="Times New Roman" w:hAnsi="Times New Roman" w:cs="Times New Roman"/>
          <w:sz w:val="24"/>
          <w:szCs w:val="24"/>
          <w:lang w:val="ro-RO"/>
        </w:rPr>
        <w:t>/adresării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3B7BDB" w:rsidRPr="00953D01" w:rsidRDefault="004B79C2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 caz de dezacord cu soluția Comisiei, să-și motiveze în scris opinia;</w:t>
      </w:r>
      <w:r w:rsidR="003B7BD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B79C2" w:rsidRPr="00953D01" w:rsidRDefault="003B7BDB" w:rsidP="004B2232">
      <w:pPr>
        <w:pStyle w:val="a6"/>
        <w:numPr>
          <w:ilvl w:val="0"/>
          <w:numId w:val="9"/>
        </w:numPr>
        <w:tabs>
          <w:tab w:val="left" w:pos="0"/>
          <w:tab w:val="left" w:pos="284"/>
          <w:tab w:val="left" w:pos="709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să execute alte obligații stabilite de lege şi prezentul Regulament</w:t>
      </w:r>
    </w:p>
    <w:p w:rsidR="00EE303B" w:rsidRPr="00953D01" w:rsidRDefault="00EE303B" w:rsidP="004B2232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Membrii C</w:t>
      </w:r>
      <w:r w:rsidR="00FA35E0" w:rsidRPr="00953D0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CB1223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exercită următoarele atribuţii:</w:t>
      </w:r>
    </w:p>
    <w:p w:rsidR="00834508" w:rsidRPr="00953D01" w:rsidRDefault="00834508" w:rsidP="004B2232">
      <w:pPr>
        <w:pStyle w:val="a6"/>
        <w:numPr>
          <w:ilvl w:val="0"/>
          <w:numId w:val="10"/>
        </w:numPr>
        <w:tabs>
          <w:tab w:val="left" w:pos="426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participă la formarea profesională în materie de etică și standarde profesionale a executorilor judecătorești stagiari și la instruirea continuă a executorilor judecătorești</w:t>
      </w:r>
      <w:r w:rsidR="00FA35E0" w:rsidRPr="00953D01">
        <w:rPr>
          <w:rFonts w:ascii="Times New Roman" w:hAnsi="Times New Roman" w:cs="Times New Roman"/>
          <w:sz w:val="24"/>
          <w:szCs w:val="24"/>
          <w:lang w:val="ro-RO"/>
        </w:rPr>
        <w:t>, prin pregătirea și ținerea cursurilor referitoare aceste subiecte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4508" w:rsidRPr="00953D01" w:rsidRDefault="00834508" w:rsidP="004B2232">
      <w:pPr>
        <w:pStyle w:val="a6"/>
        <w:numPr>
          <w:ilvl w:val="0"/>
          <w:numId w:val="10"/>
        </w:numPr>
        <w:tabs>
          <w:tab w:val="left" w:pos="426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colectează, analizează și sintetizează informațiile despre activitatea și comportamentul executorilor judecătorești, precum și despre implementarea de către aceștia a standardelor profesionale;</w:t>
      </w:r>
    </w:p>
    <w:p w:rsidR="00834508" w:rsidRPr="00953D01" w:rsidRDefault="00834508" w:rsidP="004B2232">
      <w:pPr>
        <w:pStyle w:val="a6"/>
        <w:numPr>
          <w:ilvl w:val="0"/>
          <w:numId w:val="10"/>
        </w:numPr>
        <w:tabs>
          <w:tab w:val="left" w:pos="426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înaintează </w:t>
      </w:r>
      <w:r w:rsidR="001A0D7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Consiliului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propuneri de îmbunătățire a Codului de etică și a standardelor profesionale pornind de la practicile identificate în activitatea executorilor judecătorești;</w:t>
      </w:r>
    </w:p>
    <w:p w:rsidR="00834508" w:rsidRPr="00953D01" w:rsidRDefault="00834508" w:rsidP="004B2232">
      <w:pPr>
        <w:pStyle w:val="a6"/>
        <w:numPr>
          <w:ilvl w:val="0"/>
          <w:numId w:val="10"/>
        </w:numPr>
        <w:tabs>
          <w:tab w:val="left" w:pos="426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prezintă</w:t>
      </w:r>
      <w:r w:rsidR="001A0D7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din oficiu sau la solicitare,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avize consultative privind modul de implementare a standardelor profesionale;</w:t>
      </w:r>
    </w:p>
    <w:p w:rsidR="00834508" w:rsidRPr="00953D01" w:rsidRDefault="00834508" w:rsidP="004B2232">
      <w:pPr>
        <w:pStyle w:val="a6"/>
        <w:numPr>
          <w:ilvl w:val="0"/>
          <w:numId w:val="10"/>
        </w:numPr>
        <w:tabs>
          <w:tab w:val="left" w:pos="426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asigură interpretarea</w:t>
      </w:r>
      <w:r w:rsidR="00D24AED" w:rsidRPr="00953D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4AED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la solicitare, a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prevederilor Codului de etică;</w:t>
      </w:r>
    </w:p>
    <w:p w:rsidR="00834508" w:rsidRPr="00953D01" w:rsidRDefault="00834508" w:rsidP="004B2232">
      <w:pPr>
        <w:pStyle w:val="a6"/>
        <w:numPr>
          <w:ilvl w:val="0"/>
          <w:numId w:val="10"/>
        </w:numPr>
        <w:tabs>
          <w:tab w:val="left" w:pos="426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sesizează </w:t>
      </w:r>
      <w:bookmarkStart w:id="0" w:name="_GoBack"/>
      <w:r w:rsidRPr="00953D01">
        <w:rPr>
          <w:rFonts w:ascii="Times New Roman" w:hAnsi="Times New Roman" w:cs="Times New Roman"/>
          <w:sz w:val="24"/>
          <w:szCs w:val="24"/>
          <w:lang w:val="ro-RO"/>
        </w:rPr>
        <w:t>Coleg</w:t>
      </w:r>
      <w:bookmarkEnd w:id="0"/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iul disciplinar și transmite </w:t>
      </w:r>
      <w:r w:rsidR="00D24AED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acestuia materialele,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în cazul constatării unei încălcări a prevederilor Codului de etică sau a standardelor profesionale pasibile de răspundere disciplinară;</w:t>
      </w:r>
    </w:p>
    <w:p w:rsidR="00834508" w:rsidRPr="00953D01" w:rsidRDefault="00834508" w:rsidP="004B2232">
      <w:pPr>
        <w:pStyle w:val="a6"/>
        <w:numPr>
          <w:ilvl w:val="0"/>
          <w:numId w:val="10"/>
        </w:numPr>
        <w:tabs>
          <w:tab w:val="left" w:pos="426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soluționează conflictele dintre executorii judecătorești, altele decât cele prevăzute de Codul de executare, în baza unei cereri scrise a executorului judecătoresc și/sau a Consiliului;</w:t>
      </w:r>
    </w:p>
    <w:p w:rsidR="00EE303B" w:rsidRPr="00953D01" w:rsidRDefault="00EE303B" w:rsidP="004B2232">
      <w:pPr>
        <w:pStyle w:val="a6"/>
        <w:numPr>
          <w:ilvl w:val="0"/>
          <w:numId w:val="10"/>
        </w:numPr>
        <w:tabs>
          <w:tab w:val="left" w:pos="426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exercită şi alte atribuţii stabilite de lege şi prezentul Regulament.</w:t>
      </w:r>
    </w:p>
    <w:p w:rsidR="00EE303B" w:rsidRPr="00953D01" w:rsidRDefault="009A7B05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Preşedintele Comisiei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exercită următoarele atribuţii:</w:t>
      </w:r>
    </w:p>
    <w:p w:rsidR="00EE303B" w:rsidRPr="00953D01" w:rsidRDefault="00EE303B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coordonează și conduce activitatea C</w:t>
      </w:r>
      <w:r w:rsidR="00312676" w:rsidRPr="00953D01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E303B" w:rsidRPr="00953D01" w:rsidRDefault="00004D58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convoacă, în funcție de necesități, ședința Comisiei și  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stabileşte locul, data ora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şi modul 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desfăşurării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acesteia;</w:t>
      </w:r>
    </w:p>
    <w:p w:rsidR="00707C81" w:rsidRPr="00953D01" w:rsidRDefault="00EE303B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asigură solemnitatea și ordinea în timpul ședințelor C</w:t>
      </w:r>
      <w:r w:rsidR="004D62DD" w:rsidRPr="00953D01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EE303B" w:rsidRPr="00953D01" w:rsidRDefault="00F44667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 cazul lipsei (în termen de 5 zile de la expediere) a  propunerilor scrise</w:t>
      </w:r>
      <w:r w:rsidR="00707C8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 vis-à-vis de proiectul actului transmis de membrul-raportor,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semnează actul Comisiei și îl transmite secretarului </w:t>
      </w:r>
      <w:r w:rsidR="004B223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omisiei. </w:t>
      </w:r>
    </w:p>
    <w:p w:rsidR="00EE303B" w:rsidRPr="00953D01" w:rsidRDefault="00EE303B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expune poziția Co</w:t>
      </w:r>
      <w:r w:rsidR="004D62DD" w:rsidRPr="00953D01">
        <w:rPr>
          <w:rFonts w:ascii="Times New Roman" w:hAnsi="Times New Roman" w:cs="Times New Roman"/>
          <w:sz w:val="24"/>
          <w:szCs w:val="24"/>
          <w:lang w:val="ro-RO"/>
        </w:rPr>
        <w:t>misiei față de Congres și Consiliu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A1FB0" w:rsidRPr="00953D01" w:rsidRDefault="00EA1FB0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semenază în numele Comisiei actele acesteia și procesle verbale ale ședințelor;</w:t>
      </w:r>
    </w:p>
    <w:p w:rsidR="00C616A1" w:rsidRPr="00953D01" w:rsidRDefault="00C616A1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asigură realizar</w:t>
      </w:r>
      <w:r w:rsidR="00BF6181" w:rsidRPr="00953D01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obligației prevăzute de lit. a) a p. 31 din prezentul Regulament, prin pregătirea</w:t>
      </w:r>
      <w:r w:rsidR="00BF618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personal sau de către membrii Comisiei,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18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cel puțin 2 </w:t>
      </w:r>
      <w:r w:rsidR="00BF618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cursuri pe an; </w:t>
      </w:r>
    </w:p>
    <w:p w:rsidR="004D62DD" w:rsidRPr="00953D01" w:rsidRDefault="00707C81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prezintă C</w:t>
      </w:r>
      <w:r w:rsidR="004D62DD" w:rsidRPr="00953D01">
        <w:rPr>
          <w:rFonts w:ascii="Times New Roman" w:hAnsi="Times New Roman" w:cs="Times New Roman"/>
          <w:sz w:val="24"/>
          <w:szCs w:val="24"/>
          <w:lang w:val="ro-RO"/>
        </w:rPr>
        <w:t>ongresului raportul anual privind activitatea Comisiei;</w:t>
      </w:r>
    </w:p>
    <w:p w:rsidR="00EE303B" w:rsidRPr="00953D01" w:rsidRDefault="00EE303B" w:rsidP="004B2232">
      <w:pPr>
        <w:pStyle w:val="a6"/>
        <w:numPr>
          <w:ilvl w:val="0"/>
          <w:numId w:val="11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exercită alte atribuţii stabilite de lege şi prezentul Regulament.</w:t>
      </w:r>
    </w:p>
    <w:p w:rsidR="00EE303B" w:rsidRPr="00953D01" w:rsidRDefault="00EE303B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Secretarul Co</w:t>
      </w:r>
      <w:r w:rsidR="00CB122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misiei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exercită următoarele atribuţii:</w:t>
      </w:r>
    </w:p>
    <w:p w:rsidR="00EE303B" w:rsidRPr="00953D01" w:rsidRDefault="00EA1FB0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ține 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evidenţa </w:t>
      </w:r>
      <w:r w:rsidR="00663686" w:rsidRPr="00953D01">
        <w:rPr>
          <w:rFonts w:ascii="Times New Roman" w:hAnsi="Times New Roman" w:cs="Times New Roman"/>
          <w:sz w:val="24"/>
          <w:szCs w:val="24"/>
          <w:lang w:val="ro-RO"/>
        </w:rPr>
        <w:t>adresărilor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parvenite în adresa Co</w:t>
      </w:r>
      <w:r w:rsidR="00663686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="007D3A7B" w:rsidRPr="00953D01">
        <w:rPr>
          <w:rFonts w:ascii="Times New Roman" w:hAnsi="Times New Roman" w:cs="Times New Roman"/>
          <w:sz w:val="24"/>
          <w:szCs w:val="24"/>
          <w:lang w:val="ro-RO"/>
        </w:rPr>
        <w:t>, c</w:t>
      </w:r>
      <w:r w:rsidR="004B223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7D3A7B" w:rsidRPr="00953D01">
        <w:rPr>
          <w:rFonts w:ascii="Times New Roman" w:hAnsi="Times New Roman" w:cs="Times New Roman"/>
          <w:sz w:val="24"/>
          <w:szCs w:val="24"/>
          <w:lang w:val="ro-RO"/>
        </w:rPr>
        <w:t>t și asigură readresar</w:t>
      </w:r>
      <w:r w:rsidR="00FD7C25" w:rsidRPr="00953D01">
        <w:rPr>
          <w:rFonts w:ascii="Times New Roman" w:hAnsi="Times New Roman" w:cs="Times New Roman"/>
          <w:sz w:val="24"/>
          <w:szCs w:val="24"/>
          <w:lang w:val="ro-RO"/>
        </w:rPr>
        <w:t>ea acestora</w:t>
      </w:r>
      <w:r w:rsidR="004B2232">
        <w:rPr>
          <w:rFonts w:ascii="Times New Roman" w:hAnsi="Times New Roman" w:cs="Times New Roman"/>
          <w:sz w:val="24"/>
          <w:szCs w:val="24"/>
          <w:lang w:val="ro-RO"/>
        </w:rPr>
        <w:t>, câ</w:t>
      </w:r>
      <w:r w:rsidR="007D3A7B" w:rsidRPr="00953D01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FD7C2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d este cazul </w:t>
      </w:r>
      <w:r w:rsidR="007D3A7B" w:rsidRPr="00953D01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4B2232">
        <w:rPr>
          <w:rFonts w:ascii="Times New Roman" w:hAnsi="Times New Roman" w:cs="Times New Roman"/>
          <w:sz w:val="24"/>
          <w:szCs w:val="24"/>
          <w:lang w:val="ro-RO"/>
        </w:rPr>
        <w:t xml:space="preserve"> informar</w:t>
      </w:r>
      <w:r w:rsidR="00FD7C25" w:rsidRPr="00953D0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B223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D7C2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autorului adresării despre lipsa cărorva informații, acte necesare pentru examinare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E303B" w:rsidRPr="00953D01" w:rsidRDefault="00EE303B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ţine evidenţa corespondenţei</w:t>
      </w:r>
      <w:r w:rsidR="00FD7C2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de intrare/ieșire și a acelor emise de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FD7C25" w:rsidRPr="00953D01">
        <w:rPr>
          <w:rFonts w:ascii="Times New Roman" w:hAnsi="Times New Roman" w:cs="Times New Roman"/>
          <w:sz w:val="24"/>
          <w:szCs w:val="24"/>
          <w:lang w:val="ro-RO"/>
        </w:rPr>
        <w:t>misie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07A29" w:rsidRPr="00953D01" w:rsidRDefault="00807A29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asigură comunicarea actelor Comisiei în modul prevăzut de p</w:t>
      </w:r>
      <w:r w:rsidR="009300E9" w:rsidRPr="00953D01">
        <w:rPr>
          <w:rFonts w:ascii="Times New Roman" w:hAnsi="Times New Roman" w:cs="Times New Roman"/>
          <w:sz w:val="24"/>
          <w:szCs w:val="24"/>
          <w:lang w:val="ro-RO"/>
        </w:rPr>
        <w:t>. 40</w:t>
      </w:r>
      <w:r w:rsidR="00046AA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E303B" w:rsidRPr="00953D01" w:rsidRDefault="00EE303B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asigură </w:t>
      </w:r>
      <w:r w:rsidR="00807A2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păstrarea și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arhivarea materialelor Co</w:t>
      </w:r>
      <w:r w:rsidR="00D537EC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="00046AA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E303B" w:rsidRPr="00953D01" w:rsidRDefault="00EE303B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lastRenderedPageBreak/>
        <w:t>informează membrii Co</w:t>
      </w:r>
      <w:r w:rsidR="00426D9F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misiei </w:t>
      </w:r>
      <w:r w:rsidR="00493ED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și executorii judecătorești </w:t>
      </w:r>
      <w:r w:rsidR="00426D9F" w:rsidRPr="00953D01">
        <w:rPr>
          <w:rFonts w:ascii="Times New Roman" w:hAnsi="Times New Roman" w:cs="Times New Roman"/>
          <w:sz w:val="24"/>
          <w:szCs w:val="24"/>
          <w:lang w:val="ro-RO"/>
        </w:rPr>
        <w:t>despre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6CC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convocaraea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şedinţelor și ordinea de zi a acestora;</w:t>
      </w:r>
    </w:p>
    <w:p w:rsidR="00EE303B" w:rsidRPr="00953D01" w:rsidRDefault="00EE303B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remite </w:t>
      </w:r>
      <w:r w:rsidR="00426D9F" w:rsidRPr="00953D01">
        <w:rPr>
          <w:rFonts w:ascii="Times New Roman" w:hAnsi="Times New Roman" w:cs="Times New Roman"/>
          <w:sz w:val="24"/>
          <w:szCs w:val="24"/>
          <w:lang w:val="ro-RO"/>
        </w:rPr>
        <w:t>membrilor Comisiei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materialele </w:t>
      </w:r>
      <w:r w:rsidR="00426D9F" w:rsidRPr="00953D01">
        <w:rPr>
          <w:rFonts w:ascii="Times New Roman" w:hAnsi="Times New Roman" w:cs="Times New Roman"/>
          <w:sz w:val="24"/>
          <w:szCs w:val="24"/>
          <w:lang w:val="ro-RO"/>
        </w:rPr>
        <w:t>aferente sedinței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E303B" w:rsidRPr="00953D01" w:rsidRDefault="00EE303B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întocmeşte și semnează</w:t>
      </w:r>
      <w:r w:rsidR="006D290F" w:rsidRPr="00953D01">
        <w:rPr>
          <w:rFonts w:ascii="Times New Roman" w:hAnsi="Times New Roman" w:cs="Times New Roman"/>
          <w:sz w:val="24"/>
          <w:szCs w:val="24"/>
          <w:lang w:val="ro-RO"/>
        </w:rPr>
        <w:t>, de râ</w:t>
      </w:r>
      <w:r w:rsidR="006B6CC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nd cu președintele,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procesul-verbal al şedinţei Co</w:t>
      </w:r>
      <w:r w:rsidR="00426D9F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E303B" w:rsidRPr="00953D01" w:rsidRDefault="00EE303B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asigură respectarea confidențialității datelor şi informaţiilor, la care are acces în exerciţiul funcţiei;</w:t>
      </w:r>
    </w:p>
    <w:p w:rsidR="00EE303B" w:rsidRDefault="00EE303B" w:rsidP="004B2232">
      <w:pPr>
        <w:pStyle w:val="a6"/>
        <w:numPr>
          <w:ilvl w:val="0"/>
          <w:numId w:val="12"/>
        </w:numPr>
        <w:tabs>
          <w:tab w:val="left" w:pos="426"/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exercită şi alte atribuţii, ce ţin de organizarea și activitatea Co</w:t>
      </w:r>
      <w:r w:rsidR="006D290F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046AA2" w:rsidRPr="00953D01" w:rsidRDefault="00046AA2" w:rsidP="00046AA2">
      <w:pPr>
        <w:pStyle w:val="a6"/>
        <w:tabs>
          <w:tab w:val="left" w:pos="426"/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303B" w:rsidRDefault="00EE303B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V. Procedura de examinare a </w:t>
      </w:r>
      <w:r w:rsidR="006D290F" w:rsidRPr="00953D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adresărilor</w:t>
      </w:r>
      <w:r w:rsidR="002443B0" w:rsidRPr="00953D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emitere a actelor Comisiei</w:t>
      </w:r>
    </w:p>
    <w:p w:rsidR="00046AA2" w:rsidRPr="00953D01" w:rsidRDefault="00046AA2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1F13" w:rsidRPr="00953D01" w:rsidRDefault="006D290F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Adresările către 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>misie</w:t>
      </w:r>
      <w:r w:rsidR="00EE303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sunt înregistrate de secretar în registru, conform consecutivității recepționării.</w:t>
      </w:r>
      <w:r w:rsidR="00C11F13" w:rsidRPr="00953D01">
        <w:rPr>
          <w:lang w:val="ro-RO"/>
        </w:rPr>
        <w:t xml:space="preserve"> </w:t>
      </w:r>
      <w:r w:rsidR="001B6B31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Secretarul va asigura ca 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cererile, demersurile, </w:t>
      </w:r>
      <w:r w:rsidR="001B6B31" w:rsidRPr="00953D01">
        <w:rPr>
          <w:rFonts w:ascii="Times New Roman" w:hAnsi="Times New Roman" w:cs="Times New Roman"/>
          <w:sz w:val="24"/>
          <w:szCs w:val="24"/>
          <w:lang w:val="ro-RO"/>
        </w:rPr>
        <w:t>adres</w:t>
      </w:r>
      <w:r w:rsidR="00AB08A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ările parvenite la Comisie se 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>repartizează membrilor Comisiei în mod succesiv, cu desemnarea raportorului pe caz</w:t>
      </w:r>
      <w:r w:rsidR="0036382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>se transmit</w:t>
      </w:r>
      <w:r w:rsidR="0036382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tuturor 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membrilor pentru pregătire de şedinţă.</w:t>
      </w:r>
    </w:p>
    <w:p w:rsidR="00C11F13" w:rsidRPr="00953D01" w:rsidRDefault="00C52DB1" w:rsidP="00046AA2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Membrii Comisiei care solicită </w:t>
      </w:r>
      <w:r w:rsidR="00373798" w:rsidRPr="00953D01">
        <w:rPr>
          <w:rFonts w:ascii="Times New Roman" w:hAnsi="Times New Roman" w:cs="Times New Roman"/>
          <w:sz w:val="24"/>
          <w:szCs w:val="24"/>
          <w:lang w:val="ro-RO"/>
        </w:rPr>
        <w:t>opinii, note consultative sau recomandări</w:t>
      </w:r>
      <w:r w:rsidR="005137AC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etc. </w:t>
      </w:r>
      <w:r w:rsidR="00373798" w:rsidRPr="00953D01">
        <w:rPr>
          <w:rFonts w:ascii="Times New Roman" w:hAnsi="Times New Roman" w:cs="Times New Roman"/>
          <w:sz w:val="24"/>
          <w:szCs w:val="24"/>
          <w:lang w:val="ro-RO"/>
        </w:rPr>
        <w:t>în nume propriu din partea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="00550CB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sau care sunt vizați de careva adresări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, nu vor participa în ședința</w:t>
      </w:r>
      <w:r w:rsidR="00411570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6382A" w:rsidRPr="00953D01">
        <w:rPr>
          <w:rFonts w:ascii="Times New Roman" w:hAnsi="Times New Roman" w:cs="Times New Roman"/>
          <w:sz w:val="24"/>
          <w:szCs w:val="24"/>
          <w:lang w:val="ro-RO"/>
        </w:rPr>
        <w:t>a cărei agendă le include</w:t>
      </w:r>
      <w:r w:rsidR="00373798"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11F13" w:rsidRPr="00953D01" w:rsidRDefault="00C224DD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Cu excepţia situaţiilor de urgenţă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137AC" w:rsidRPr="00953D01">
        <w:rPr>
          <w:rFonts w:ascii="Times New Roman" w:hAnsi="Times New Roman" w:cs="Times New Roman"/>
          <w:sz w:val="24"/>
          <w:szCs w:val="24"/>
          <w:lang w:val="ro-RO"/>
        </w:rPr>
        <w:t>adres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ările se vor include în agenda şedinţei dacă au fost înregistrate </w:t>
      </w:r>
      <w:r w:rsidR="00493ED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C52D82" w:rsidRPr="00953D01">
        <w:rPr>
          <w:rFonts w:ascii="Times New Roman" w:hAnsi="Times New Roman" w:cs="Times New Roman"/>
          <w:sz w:val="24"/>
          <w:szCs w:val="24"/>
          <w:lang w:val="ro-RO"/>
        </w:rPr>
        <w:t>suf</w:t>
      </w:r>
      <w:r w:rsidR="00493ED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icient timp 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>înainte de şedinţă</w:t>
      </w:r>
      <w:r w:rsidR="00C52D8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astfel încît </w:t>
      </w:r>
      <w:r w:rsidR="00493ED2" w:rsidRPr="00953D01">
        <w:rPr>
          <w:rFonts w:ascii="Times New Roman" w:hAnsi="Times New Roman" w:cs="Times New Roman"/>
          <w:sz w:val="24"/>
          <w:szCs w:val="24"/>
          <w:lang w:val="ro-RO"/>
        </w:rPr>
        <w:t>să permit</w:t>
      </w:r>
      <w:r w:rsidR="00C52D82" w:rsidRPr="00953D0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93ED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2D8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studierea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acestora de către membri. </w:t>
      </w:r>
    </w:p>
    <w:p w:rsidR="00C11F13" w:rsidRPr="00953D01" w:rsidRDefault="00C11F13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Ordinea de zi a şedinţei este supusă aprobării Co</w:t>
      </w:r>
      <w:r w:rsidR="00101EF6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. Ea poate fi modificată sau completată prin vot. În cazul în care există </w:t>
      </w:r>
      <w:r w:rsidR="00C224DD" w:rsidRPr="00953D01">
        <w:rPr>
          <w:rFonts w:ascii="Times New Roman" w:hAnsi="Times New Roman" w:cs="Times New Roman"/>
          <w:sz w:val="24"/>
          <w:szCs w:val="24"/>
          <w:lang w:val="ro-RO"/>
        </w:rPr>
        <w:t>propuneri de completare a ordini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i de zi, propunerea trebuie formulată în scris şi adusă la cunoştinţa Preşedintelui</w:t>
      </w:r>
      <w:r w:rsidR="00550CB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și secretarului </w:t>
      </w:r>
      <w:r w:rsidR="00101EF6" w:rsidRPr="00953D01"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cu cel puţin </w:t>
      </w:r>
      <w:r w:rsidR="00101EF6" w:rsidRPr="00953D0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zile înainte de data şedinţei ordinare şi cu cel puţin 2 zile înaintea şedinţei extraordinare. Despre propunerea de completare, membrii Co</w:t>
      </w:r>
      <w:r w:rsidR="00101EF6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sunt informaţi în prealabil şedinţei.</w:t>
      </w:r>
    </w:p>
    <w:p w:rsidR="00C11F13" w:rsidRPr="00953D01" w:rsidRDefault="00101EF6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>ordinii de zi aprobate, membrii raportori prezintă în faţa membrilor Co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materialele întocmite referitoare la problematica ce urmează a fi dezbătută şi aprobată, precum şi proiectele de</w:t>
      </w:r>
      <w:r w:rsidR="00934D4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2954" w:rsidRPr="00953D01">
        <w:rPr>
          <w:rFonts w:ascii="Times New Roman" w:hAnsi="Times New Roman" w:cs="Times New Roman"/>
          <w:sz w:val="24"/>
          <w:szCs w:val="24"/>
          <w:lang w:val="ro-RO"/>
        </w:rPr>
        <w:t>acte</w:t>
      </w:r>
      <w:r w:rsidR="00C11F13" w:rsidRPr="00953D01">
        <w:rPr>
          <w:rFonts w:ascii="Times New Roman" w:hAnsi="Times New Roman" w:cs="Times New Roman"/>
          <w:sz w:val="24"/>
          <w:szCs w:val="24"/>
          <w:lang w:val="ro-RO"/>
        </w:rPr>
        <w:t>, după caz.</w:t>
      </w:r>
    </w:p>
    <w:p w:rsidR="00C11F13" w:rsidRPr="00953D01" w:rsidRDefault="00C11F13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21295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ciziile luate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asupra problemelor incluse pe ordinea de zi</w:t>
      </w:r>
      <w:r w:rsidR="00212954" w:rsidRPr="00953D01">
        <w:rPr>
          <w:rFonts w:ascii="Times New Roman" w:hAnsi="Times New Roman" w:cs="Times New Roman"/>
          <w:sz w:val="24"/>
          <w:szCs w:val="24"/>
          <w:lang w:val="ro-RO"/>
        </w:rPr>
        <w:t>, precum și informațiile privind membrii prezenț</w:t>
      </w:r>
      <w:r w:rsidR="0079627A" w:rsidRPr="00953D01">
        <w:rPr>
          <w:rFonts w:ascii="Times New Roman" w:hAnsi="Times New Roman" w:cs="Times New Roman"/>
          <w:sz w:val="24"/>
          <w:szCs w:val="24"/>
          <w:lang w:val="ro-RO"/>
        </w:rPr>
        <w:t>i în ședinț</w:t>
      </w:r>
      <w:r w:rsidR="00212954" w:rsidRPr="00953D0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79627A" w:rsidRPr="00953D01">
        <w:rPr>
          <w:rFonts w:ascii="Times New Roman" w:hAnsi="Times New Roman" w:cs="Times New Roman"/>
          <w:sz w:val="24"/>
          <w:szCs w:val="24"/>
          <w:lang w:val="ro-RO"/>
        </w:rPr>
        <w:t>, câ</w:t>
      </w:r>
      <w:r w:rsidR="00212954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t și numărul de voturi cu care au fost luate hotărîrile Comisiei,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se consemnează într-un proces-verbal întocmit de către secretarul </w:t>
      </w:r>
      <w:r w:rsidR="005F51E1" w:rsidRPr="00953D01"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="0079627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şi semnat de președintele acesteia. </w:t>
      </w:r>
    </w:p>
    <w:p w:rsidR="00EB3FE8" w:rsidRPr="00953D01" w:rsidRDefault="009300E9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Ac</w:t>
      </w:r>
      <w:r w:rsidR="00934D4A" w:rsidRPr="00953D01">
        <w:rPr>
          <w:rFonts w:ascii="Times New Roman" w:hAnsi="Times New Roman" w:cs="Times New Roman"/>
          <w:sz w:val="24"/>
          <w:szCs w:val="24"/>
          <w:lang w:val="ro-RO"/>
        </w:rPr>
        <w:t>tel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934D4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Comisiei se comunică la adresa de email indicată </w:t>
      </w:r>
      <w:r w:rsidR="008535B1">
        <w:rPr>
          <w:rFonts w:ascii="Times New Roman" w:hAnsi="Times New Roman" w:cs="Times New Roman"/>
          <w:sz w:val="24"/>
          <w:szCs w:val="24"/>
          <w:lang w:val="ro-RO"/>
        </w:rPr>
        <w:t>de solicitant sau, în cazul acte</w:t>
      </w:r>
      <w:r w:rsidR="00934D4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lor emise din oficiu sau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934D4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celor care nu au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34D4A" w:rsidRPr="00953D01">
        <w:rPr>
          <w:rFonts w:ascii="Times New Roman" w:hAnsi="Times New Roman" w:cs="Times New Roman"/>
          <w:sz w:val="24"/>
          <w:szCs w:val="24"/>
          <w:lang w:val="ro-RO"/>
        </w:rPr>
        <w:t>aracter individual – prin intermediul pa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ginii web a U</w:t>
      </w:r>
      <w:r w:rsidR="00934D4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NEJ.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Dacă solicitantul nu a i</w:t>
      </w:r>
      <w:r w:rsidR="008535B1">
        <w:rPr>
          <w:rFonts w:ascii="Times New Roman" w:hAnsi="Times New Roman" w:cs="Times New Roman"/>
          <w:sz w:val="24"/>
          <w:szCs w:val="24"/>
          <w:lang w:val="ro-RO"/>
        </w:rPr>
        <w:t>ndicat adresa de email, actul îi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va fi remis prin scrisoare simplă.</w:t>
      </w:r>
    </w:p>
    <w:p w:rsidR="00EB3FE8" w:rsidRPr="00953D01" w:rsidRDefault="0030097C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Cererea de emitere a unui aviz consultativ sau a unei interpretări a Codului de etică trebuie să conțină o descriere în detaliu a tuturor faptelor și circumstanțelor relevante și o expunere clară ș</w:t>
      </w:r>
      <w:r w:rsidR="001129A5" w:rsidRPr="00953D01">
        <w:rPr>
          <w:rFonts w:ascii="Times New Roman" w:hAnsi="Times New Roman" w:cs="Times New Roman"/>
          <w:sz w:val="24"/>
          <w:szCs w:val="24"/>
          <w:lang w:val="ro-RO"/>
        </w:rPr>
        <w:t>i concisă a problemei de etică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sau de aplicare a un</w:t>
      </w:r>
      <w:r w:rsidR="001129A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ei norme din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standard</w:t>
      </w:r>
      <w:r w:rsidR="001129A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ele profesionale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pentru care se solicită avizul  sau interpretarea.</w:t>
      </w:r>
      <w:r w:rsidR="00EB3FE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Dacă faptele sau circumstanțele </w:t>
      </w:r>
      <w:r w:rsidR="00D6612D" w:rsidRPr="00953D01">
        <w:rPr>
          <w:rFonts w:ascii="Times New Roman" w:hAnsi="Times New Roman" w:cs="Times New Roman"/>
          <w:sz w:val="24"/>
          <w:szCs w:val="24"/>
          <w:lang w:val="ro-RO"/>
        </w:rPr>
        <w:t>com</w:t>
      </w:r>
      <w:r w:rsidR="00EB3FE8" w:rsidRPr="00953D01">
        <w:rPr>
          <w:rFonts w:ascii="Times New Roman" w:hAnsi="Times New Roman" w:cs="Times New Roman"/>
          <w:sz w:val="24"/>
          <w:szCs w:val="24"/>
          <w:lang w:val="ro-RO"/>
        </w:rPr>
        <w:t>unicate în cerere sunt ambigue, vagi sau nu conțin detalii suficiente, membrul-raportor sau președintele Comisiei va solicita</w:t>
      </w:r>
      <w:r w:rsidR="001129A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autorului adresării concretizarea lor sau </w:t>
      </w:r>
      <w:r w:rsidR="00D6612D" w:rsidRPr="00953D01">
        <w:rPr>
          <w:rFonts w:ascii="Times New Roman" w:hAnsi="Times New Roman" w:cs="Times New Roman"/>
          <w:sz w:val="24"/>
          <w:szCs w:val="24"/>
          <w:lang w:val="ro-RO"/>
        </w:rPr>
        <w:t>oferirea de</w:t>
      </w:r>
      <w:r w:rsidR="00EB3FE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informații suplimentare. În cazul în care </w:t>
      </w:r>
      <w:r w:rsidR="00D6612D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cele solicitate </w:t>
      </w:r>
      <w:r w:rsidR="00EB3FE8" w:rsidRPr="00953D01">
        <w:rPr>
          <w:rFonts w:ascii="Times New Roman" w:hAnsi="Times New Roman" w:cs="Times New Roman"/>
          <w:sz w:val="24"/>
          <w:szCs w:val="24"/>
          <w:lang w:val="ro-RO"/>
        </w:rPr>
        <w:t>nu vor fi suficiente sau nu vor fi furnizate într-un termen rezonabil, Comisia va informa solicit</w:t>
      </w:r>
      <w:r w:rsidR="00D6612D" w:rsidRPr="00953D01">
        <w:rPr>
          <w:rFonts w:ascii="Times New Roman" w:hAnsi="Times New Roman" w:cs="Times New Roman"/>
          <w:sz w:val="24"/>
          <w:szCs w:val="24"/>
          <w:lang w:val="ro-RO"/>
        </w:rPr>
        <w:t>antul despre acest fapt și nu se va expune pe solicitare</w:t>
      </w:r>
      <w:r w:rsidR="00EB3FE8"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30C68" w:rsidRPr="00953D01" w:rsidRDefault="004179BA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Avizele consultative privind modul de implementare a standardelor profesionale, c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t și interpretarea prevederilor Codului de etică</w:t>
      </w:r>
      <w:r w:rsidR="00C2444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vor fi aprobate prin hotărîr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2444B" w:rsidRPr="00953D01">
        <w:rPr>
          <w:rFonts w:ascii="Times New Roman" w:hAnsi="Times New Roman" w:cs="Times New Roman"/>
          <w:sz w:val="24"/>
          <w:szCs w:val="24"/>
          <w:lang w:val="ro-RO"/>
        </w:rPr>
        <w:t>a Comis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2444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ei și vor fi </w:t>
      </w:r>
      <w:r w:rsidR="006149A2" w:rsidRPr="00953D0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C2444B" w:rsidRPr="00953D01">
        <w:rPr>
          <w:rFonts w:ascii="Times New Roman" w:hAnsi="Times New Roman" w:cs="Times New Roman"/>
          <w:sz w:val="24"/>
          <w:szCs w:val="24"/>
          <w:lang w:val="ro-RO"/>
        </w:rPr>
        <w:t>municate</w:t>
      </w:r>
      <w:r w:rsidR="006149A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publicului </w:t>
      </w:r>
      <w:r w:rsidR="00C2444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prin intermediul paginii web a UNEJ</w:t>
      </w:r>
      <w:r w:rsidR="006149A2" w:rsidRPr="00953D01">
        <w:rPr>
          <w:rFonts w:ascii="Times New Roman" w:hAnsi="Times New Roman" w:cs="Times New Roman"/>
          <w:sz w:val="24"/>
          <w:szCs w:val="24"/>
          <w:lang w:val="ro-RO"/>
        </w:rPr>
        <w:t>, c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6149A2" w:rsidRPr="00953D01">
        <w:rPr>
          <w:rFonts w:ascii="Times New Roman" w:hAnsi="Times New Roman" w:cs="Times New Roman"/>
          <w:sz w:val="24"/>
          <w:szCs w:val="24"/>
          <w:lang w:val="ro-RO"/>
        </w:rPr>
        <w:t>t și distinct - Ministerului Justiției</w:t>
      </w:r>
      <w:r w:rsidR="00722F49"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2444B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Aceste acte </w:t>
      </w:r>
      <w:r w:rsidR="006227F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vor avea </w:t>
      </w:r>
      <w:r w:rsidR="006149A2" w:rsidRPr="00953D0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227F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aracter </w:t>
      </w:r>
      <w:r w:rsidR="006149A2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general și impersonal și vor fi aplicate doar pentru viitor. </w:t>
      </w:r>
      <w:r w:rsidR="006227F8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22F49" w:rsidRPr="00953D01" w:rsidRDefault="00722F49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Comisia nu este în drept să emită opinii/avize/interpretări  referitoare la </w:t>
      </w:r>
      <w:r w:rsidR="007D42D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careva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comportamente </w:t>
      </w:r>
      <w:r w:rsidR="00223E2E" w:rsidRPr="00953D01">
        <w:rPr>
          <w:rFonts w:ascii="Times New Roman" w:hAnsi="Times New Roman" w:cs="Times New Roman"/>
          <w:sz w:val="24"/>
          <w:szCs w:val="24"/>
          <w:lang w:val="ro-RO"/>
        </w:rPr>
        <w:t>sau probleme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, dacă </w:t>
      </w:r>
      <w:r w:rsidR="00223E2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 fost informată că 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acestea constituie obiect al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un litigiu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sau al unei</w:t>
      </w:r>
      <w:r w:rsidR="00223E2E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>proceduri disciplinare, a cărei examinare d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>j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 început</w:t>
      </w:r>
      <w:r w:rsidR="007D42D5" w:rsidRPr="00953D01">
        <w:rPr>
          <w:rFonts w:ascii="Times New Roman" w:hAnsi="Times New Roman" w:cs="Times New Roman"/>
          <w:sz w:val="24"/>
          <w:szCs w:val="24"/>
          <w:lang w:val="ro-RO"/>
        </w:rPr>
        <w:t>, cu exec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D42D5" w:rsidRPr="00953D01">
        <w:rPr>
          <w:rFonts w:ascii="Times New Roman" w:hAnsi="Times New Roman" w:cs="Times New Roman"/>
          <w:sz w:val="24"/>
          <w:szCs w:val="24"/>
          <w:lang w:val="ro-RO"/>
        </w:rPr>
        <w:t>pția situației c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7D42D5" w:rsidRPr="00953D01">
        <w:rPr>
          <w:rFonts w:ascii="Times New Roman" w:hAnsi="Times New Roman" w:cs="Times New Roman"/>
          <w:sz w:val="24"/>
          <w:szCs w:val="24"/>
          <w:lang w:val="ro-RO"/>
        </w:rPr>
        <w:t>nd Colegiul disciplinar al executorilor judecătorești solicit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7D42D5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acest lucru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>. La fel, nu se vor emite opinii/avize, interpretări pe problem</w:t>
      </w:r>
      <w:r w:rsidR="007D42D5" w:rsidRPr="00953D0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pe care există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deja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opinii ale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="00CC1E67"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01DED" w:rsidRPr="00953D01" w:rsidRDefault="00301DED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Dacă executorul judecătoresc a procedat conform recom</w:t>
      </w:r>
      <w:r w:rsidR="0026309D" w:rsidRPr="00953D0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ndărilor/opiniei/avizului Comisiei, acesta nu </w:t>
      </w:r>
      <w:r w:rsidR="0026309D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poate fi sancționat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pentru acțiunile respective.</w:t>
      </w:r>
      <w:r w:rsidR="00280A40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532FD" w:rsidRPr="00953D01" w:rsidRDefault="00E92A59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Din momentul recepționării cererii de solicitare a  avizului/interpretării în termen de maxim 30 de zile calendaristice, Comisia se va expune pe acesta. Termenul de 30 de zile poate fi prelungit de </w:t>
      </w:r>
      <w:r w:rsidR="000B055A" w:rsidRPr="00953D01">
        <w:rPr>
          <w:rFonts w:ascii="Times New Roman" w:hAnsi="Times New Roman" w:cs="Times New Roman"/>
          <w:sz w:val="24"/>
          <w:szCs w:val="24"/>
          <w:lang w:val="ro-RO"/>
        </w:rPr>
        <w:t>prin hotă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>râ</w:t>
      </w:r>
      <w:r w:rsidR="000B055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rea motivată a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Comisiei cu</w:t>
      </w:r>
      <w:r w:rsidR="000B055A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încă 30 de zile calendaristice.</w:t>
      </w:r>
    </w:p>
    <w:p w:rsidR="002443B0" w:rsidRPr="00953D01" w:rsidRDefault="002443B0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Anularea/revizuirea opiniei sau avizului Comisiei nu are efect </w:t>
      </w:r>
      <w:r w:rsidR="00BD45D7" w:rsidRPr="00953D01">
        <w:rPr>
          <w:rFonts w:ascii="Times New Roman" w:hAnsi="Times New Roman" w:cs="Times New Roman"/>
          <w:sz w:val="24"/>
          <w:szCs w:val="24"/>
          <w:lang w:val="ro-RO"/>
        </w:rPr>
        <w:t>retroactiv.</w:t>
      </w:r>
    </w:p>
    <w:p w:rsidR="00C11F13" w:rsidRPr="00953D01" w:rsidRDefault="00C11F13" w:rsidP="00C35083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După</w:t>
      </w:r>
      <w:r w:rsidR="006866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epuizarea tuturor problemelor incluse pe ordinea d</w:t>
      </w:r>
      <w:r w:rsidR="00DA2C59" w:rsidRPr="00953D01">
        <w:rPr>
          <w:rFonts w:ascii="Times New Roman" w:hAnsi="Times New Roman" w:cs="Times New Roman"/>
          <w:sz w:val="24"/>
          <w:szCs w:val="24"/>
          <w:lang w:val="ro-RO"/>
        </w:rPr>
        <w:t>e zi, preşedintele sau</w:t>
      </w:r>
      <w:r w:rsidR="00CE17BC" w:rsidRPr="00953D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A2C5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după caz</w:t>
      </w:r>
      <w:r w:rsidR="00CE17BC" w:rsidRPr="00953D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A2C59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v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icepreşedintele va declara închise lucrările Co</w:t>
      </w:r>
      <w:r w:rsidR="00DA2C59" w:rsidRPr="00953D01">
        <w:rPr>
          <w:rFonts w:ascii="Times New Roman" w:hAnsi="Times New Roman" w:cs="Times New Roman"/>
          <w:sz w:val="24"/>
          <w:szCs w:val="24"/>
          <w:lang w:val="ro-RO"/>
        </w:rPr>
        <w:t>misiei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866F7" w:rsidRDefault="006866F7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C2976" w:rsidRDefault="00406FAB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b/>
          <w:sz w:val="24"/>
          <w:szCs w:val="24"/>
          <w:lang w:val="ro-RO"/>
        </w:rPr>
        <w:t>VI. Dispoziții finale</w:t>
      </w:r>
    </w:p>
    <w:p w:rsidR="006866F7" w:rsidRPr="00953D01" w:rsidRDefault="006866F7" w:rsidP="00C35083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06FAB" w:rsidRPr="00953D01" w:rsidRDefault="00406FAB" w:rsidP="006866F7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Prezentul Regulam</w:t>
      </w:r>
      <w:r w:rsidR="00BD45D7" w:rsidRPr="00953D01">
        <w:rPr>
          <w:rFonts w:ascii="Times New Roman" w:hAnsi="Times New Roman" w:cs="Times New Roman"/>
          <w:sz w:val="24"/>
          <w:szCs w:val="24"/>
          <w:lang w:val="ro-RO"/>
        </w:rPr>
        <w:t>en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>t se pune în aplicare din momentul constituirii Comisei de etică, iar în partea</w:t>
      </w:r>
      <w:r w:rsidR="00280A40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ce face referire la standardele profesionale – din momentul adoptării acestora. </w:t>
      </w:r>
    </w:p>
    <w:p w:rsidR="00406FAB" w:rsidRPr="00953D01" w:rsidRDefault="00071CE5" w:rsidP="006866F7">
      <w:pPr>
        <w:pStyle w:val="a6"/>
        <w:numPr>
          <w:ilvl w:val="0"/>
          <w:numId w:val="2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3D01">
        <w:rPr>
          <w:rFonts w:ascii="Times New Roman" w:hAnsi="Times New Roman" w:cs="Times New Roman"/>
          <w:sz w:val="24"/>
          <w:szCs w:val="24"/>
          <w:lang w:val="ro-RO"/>
        </w:rPr>
        <w:t>Primul raport de activitate a C</w:t>
      </w:r>
      <w:r w:rsidR="00280A40"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omisiei de etică </w:t>
      </w:r>
      <w:r w:rsidRPr="00953D01">
        <w:rPr>
          <w:rFonts w:ascii="Times New Roman" w:hAnsi="Times New Roman" w:cs="Times New Roman"/>
          <w:sz w:val="24"/>
          <w:szCs w:val="24"/>
          <w:lang w:val="ro-RO"/>
        </w:rPr>
        <w:t xml:space="preserve">profesională </w:t>
      </w:r>
      <w:r w:rsidR="00280A40" w:rsidRPr="00953D01">
        <w:rPr>
          <w:rFonts w:ascii="Times New Roman" w:hAnsi="Times New Roman" w:cs="Times New Roman"/>
          <w:sz w:val="24"/>
          <w:szCs w:val="24"/>
          <w:lang w:val="ro-RO"/>
        </w:rPr>
        <w:t>va fi prezentat la Congresul ordinar din anul 2025.</w:t>
      </w:r>
    </w:p>
    <w:p w:rsidR="00280A40" w:rsidRPr="00953D01" w:rsidRDefault="00280A40" w:rsidP="00C35083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6D41" w:rsidRPr="00953D01" w:rsidRDefault="007A6D41" w:rsidP="00C3508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6D41" w:rsidRPr="00953D01" w:rsidRDefault="007A6D41" w:rsidP="00C3508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63F29" w:rsidRPr="00953D01" w:rsidRDefault="00463F29" w:rsidP="00C3508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63F29" w:rsidRPr="00953D01" w:rsidSect="00C35083">
      <w:pgSz w:w="11906" w:h="16838" w:code="9"/>
      <w:pgMar w:top="993" w:right="680" w:bottom="1474" w:left="993" w:header="680" w:footer="624" w:gutter="0"/>
      <w:paperSrc w:first="257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F49"/>
    <w:multiLevelType w:val="hybridMultilevel"/>
    <w:tmpl w:val="1444BB7A"/>
    <w:lvl w:ilvl="0" w:tplc="0419000F">
      <w:start w:val="1"/>
      <w:numFmt w:val="decimal"/>
      <w:lvlText w:val="%1."/>
      <w:lvlJc w:val="left"/>
      <w:pPr>
        <w:ind w:left="957" w:hanging="360"/>
      </w:p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>
    <w:nsid w:val="0BCA7FFD"/>
    <w:multiLevelType w:val="hybridMultilevel"/>
    <w:tmpl w:val="CA222874"/>
    <w:lvl w:ilvl="0" w:tplc="0419000F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E60D68"/>
    <w:multiLevelType w:val="hybridMultilevel"/>
    <w:tmpl w:val="3CF26C30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91579FD"/>
    <w:multiLevelType w:val="hybridMultilevel"/>
    <w:tmpl w:val="75F84F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4151D"/>
    <w:multiLevelType w:val="hybridMultilevel"/>
    <w:tmpl w:val="B718AC5A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57015"/>
    <w:multiLevelType w:val="hybridMultilevel"/>
    <w:tmpl w:val="655610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E43F2"/>
    <w:multiLevelType w:val="hybridMultilevel"/>
    <w:tmpl w:val="4F46C8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876CD"/>
    <w:multiLevelType w:val="hybridMultilevel"/>
    <w:tmpl w:val="C55A93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C03B7"/>
    <w:multiLevelType w:val="hybridMultilevel"/>
    <w:tmpl w:val="2474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14DC4"/>
    <w:multiLevelType w:val="hybridMultilevel"/>
    <w:tmpl w:val="58D67F26"/>
    <w:lvl w:ilvl="0" w:tplc="6380B9E2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E5927C2"/>
    <w:multiLevelType w:val="hybridMultilevel"/>
    <w:tmpl w:val="B574AED2"/>
    <w:lvl w:ilvl="0" w:tplc="84A66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F3AFE"/>
    <w:multiLevelType w:val="hybridMultilevel"/>
    <w:tmpl w:val="DEA88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B37DC"/>
    <w:multiLevelType w:val="hybridMultilevel"/>
    <w:tmpl w:val="9AE279DC"/>
    <w:lvl w:ilvl="0" w:tplc="9E023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55155"/>
    <w:multiLevelType w:val="hybridMultilevel"/>
    <w:tmpl w:val="FC02969E"/>
    <w:lvl w:ilvl="0" w:tplc="04190017">
      <w:start w:val="1"/>
      <w:numFmt w:val="lowerLetter"/>
      <w:lvlText w:val="%1)"/>
      <w:lvlJc w:val="left"/>
      <w:pPr>
        <w:ind w:left="957" w:hanging="360"/>
      </w:p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>
    <w:nsid w:val="50661DCB"/>
    <w:multiLevelType w:val="hybridMultilevel"/>
    <w:tmpl w:val="768EB8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B5C20"/>
    <w:multiLevelType w:val="hybridMultilevel"/>
    <w:tmpl w:val="189C5894"/>
    <w:lvl w:ilvl="0" w:tplc="0419000F">
      <w:start w:val="1"/>
      <w:numFmt w:val="decimal"/>
      <w:lvlText w:val="%1."/>
      <w:lvlJc w:val="left"/>
      <w:pPr>
        <w:ind w:left="957" w:hanging="360"/>
      </w:p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6">
    <w:nsid w:val="548E1435"/>
    <w:multiLevelType w:val="hybridMultilevel"/>
    <w:tmpl w:val="D13EC854"/>
    <w:lvl w:ilvl="0" w:tplc="0419000F">
      <w:start w:val="1"/>
      <w:numFmt w:val="decimal"/>
      <w:lvlText w:val="%1."/>
      <w:lvlJc w:val="left"/>
      <w:pPr>
        <w:ind w:left="894" w:hanging="360"/>
      </w:p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7">
    <w:nsid w:val="5BD25D81"/>
    <w:multiLevelType w:val="hybridMultilevel"/>
    <w:tmpl w:val="959AAE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92BB7"/>
    <w:multiLevelType w:val="hybridMultilevel"/>
    <w:tmpl w:val="D3E0F4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42242"/>
    <w:multiLevelType w:val="hybridMultilevel"/>
    <w:tmpl w:val="8E54AA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4E00BE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66029"/>
    <w:multiLevelType w:val="hybridMultilevel"/>
    <w:tmpl w:val="937445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439D5"/>
    <w:multiLevelType w:val="hybridMultilevel"/>
    <w:tmpl w:val="FE3CC9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D0C7E"/>
    <w:multiLevelType w:val="hybridMultilevel"/>
    <w:tmpl w:val="F39C6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11CA1"/>
    <w:multiLevelType w:val="hybridMultilevel"/>
    <w:tmpl w:val="087E039E"/>
    <w:lvl w:ilvl="0" w:tplc="0419000F">
      <w:start w:val="1"/>
      <w:numFmt w:val="decimal"/>
      <w:lvlText w:val="%1."/>
      <w:lvlJc w:val="left"/>
      <w:pPr>
        <w:ind w:left="957" w:hanging="360"/>
      </w:p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4">
    <w:nsid w:val="77E14FDD"/>
    <w:multiLevelType w:val="hybridMultilevel"/>
    <w:tmpl w:val="A860D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F0712"/>
    <w:multiLevelType w:val="hybridMultilevel"/>
    <w:tmpl w:val="EDCC55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A246C"/>
    <w:multiLevelType w:val="hybridMultilevel"/>
    <w:tmpl w:val="E0BAC4B8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4E00BE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A2D87"/>
    <w:multiLevelType w:val="hybridMultilevel"/>
    <w:tmpl w:val="4D589F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D2AE2"/>
    <w:multiLevelType w:val="hybridMultilevel"/>
    <w:tmpl w:val="A85AF02A"/>
    <w:lvl w:ilvl="0" w:tplc="04190017">
      <w:start w:val="1"/>
      <w:numFmt w:val="lowerLetter"/>
      <w:lvlText w:val="%1)"/>
      <w:lvlJc w:val="left"/>
      <w:pPr>
        <w:ind w:left="957" w:hanging="360"/>
      </w:p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9">
    <w:nsid w:val="7FDC6813"/>
    <w:multiLevelType w:val="hybridMultilevel"/>
    <w:tmpl w:val="BF9090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29"/>
  </w:num>
  <w:num w:numId="5">
    <w:abstractNumId w:val="14"/>
  </w:num>
  <w:num w:numId="6">
    <w:abstractNumId w:val="21"/>
  </w:num>
  <w:num w:numId="7">
    <w:abstractNumId w:val="23"/>
  </w:num>
  <w:num w:numId="8">
    <w:abstractNumId w:val="0"/>
  </w:num>
  <w:num w:numId="9">
    <w:abstractNumId w:val="18"/>
  </w:num>
  <w:num w:numId="10">
    <w:abstractNumId w:val="6"/>
  </w:num>
  <w:num w:numId="11">
    <w:abstractNumId w:val="24"/>
  </w:num>
  <w:num w:numId="12">
    <w:abstractNumId w:val="7"/>
  </w:num>
  <w:num w:numId="13">
    <w:abstractNumId w:val="13"/>
  </w:num>
  <w:num w:numId="14">
    <w:abstractNumId w:val="5"/>
  </w:num>
  <w:num w:numId="15">
    <w:abstractNumId w:val="27"/>
  </w:num>
  <w:num w:numId="16">
    <w:abstractNumId w:val="4"/>
  </w:num>
  <w:num w:numId="17">
    <w:abstractNumId w:val="11"/>
  </w:num>
  <w:num w:numId="18">
    <w:abstractNumId w:val="22"/>
  </w:num>
  <w:num w:numId="19">
    <w:abstractNumId w:val="28"/>
  </w:num>
  <w:num w:numId="20">
    <w:abstractNumId w:val="15"/>
  </w:num>
  <w:num w:numId="21">
    <w:abstractNumId w:val="10"/>
  </w:num>
  <w:num w:numId="22">
    <w:abstractNumId w:val="9"/>
  </w:num>
  <w:num w:numId="23">
    <w:abstractNumId w:val="12"/>
  </w:num>
  <w:num w:numId="24">
    <w:abstractNumId w:val="17"/>
  </w:num>
  <w:num w:numId="25">
    <w:abstractNumId w:val="1"/>
  </w:num>
  <w:num w:numId="26">
    <w:abstractNumId w:val="8"/>
  </w:num>
  <w:num w:numId="27">
    <w:abstractNumId w:val="20"/>
  </w:num>
  <w:num w:numId="28">
    <w:abstractNumId w:val="3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08"/>
  <w:drawingGridHorizontalSpacing w:val="77"/>
  <w:drawingGridVertic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3B"/>
    <w:rsid w:val="00004D58"/>
    <w:rsid w:val="00030C68"/>
    <w:rsid w:val="00046AA2"/>
    <w:rsid w:val="00061FC9"/>
    <w:rsid w:val="00071CE5"/>
    <w:rsid w:val="000B055A"/>
    <w:rsid w:val="000C0A02"/>
    <w:rsid w:val="000D4B3F"/>
    <w:rsid w:val="00101EF6"/>
    <w:rsid w:val="001129A5"/>
    <w:rsid w:val="001271B5"/>
    <w:rsid w:val="0016544B"/>
    <w:rsid w:val="00177D96"/>
    <w:rsid w:val="00181DA0"/>
    <w:rsid w:val="001852F2"/>
    <w:rsid w:val="00185D1B"/>
    <w:rsid w:val="001876AA"/>
    <w:rsid w:val="00192F97"/>
    <w:rsid w:val="0019411C"/>
    <w:rsid w:val="001A0D72"/>
    <w:rsid w:val="001A6E6F"/>
    <w:rsid w:val="001B2B1E"/>
    <w:rsid w:val="001B6B31"/>
    <w:rsid w:val="001C0316"/>
    <w:rsid w:val="001C5F79"/>
    <w:rsid w:val="001F56A4"/>
    <w:rsid w:val="00212954"/>
    <w:rsid w:val="00216FFC"/>
    <w:rsid w:val="00223E2E"/>
    <w:rsid w:val="00223EC5"/>
    <w:rsid w:val="002443B0"/>
    <w:rsid w:val="00255738"/>
    <w:rsid w:val="00260643"/>
    <w:rsid w:val="0026309D"/>
    <w:rsid w:val="00271C14"/>
    <w:rsid w:val="002757CE"/>
    <w:rsid w:val="00280A40"/>
    <w:rsid w:val="00285B39"/>
    <w:rsid w:val="0030097C"/>
    <w:rsid w:val="00301DED"/>
    <w:rsid w:val="00312676"/>
    <w:rsid w:val="00323C8E"/>
    <w:rsid w:val="003277DD"/>
    <w:rsid w:val="00335068"/>
    <w:rsid w:val="00341897"/>
    <w:rsid w:val="00342AA7"/>
    <w:rsid w:val="003532FD"/>
    <w:rsid w:val="0036382A"/>
    <w:rsid w:val="00367FEC"/>
    <w:rsid w:val="00370AC6"/>
    <w:rsid w:val="00373798"/>
    <w:rsid w:val="003A5432"/>
    <w:rsid w:val="003B7BDB"/>
    <w:rsid w:val="00406FAB"/>
    <w:rsid w:val="00411570"/>
    <w:rsid w:val="004121DD"/>
    <w:rsid w:val="004179BA"/>
    <w:rsid w:val="00426D9F"/>
    <w:rsid w:val="00432D61"/>
    <w:rsid w:val="00440187"/>
    <w:rsid w:val="00463F29"/>
    <w:rsid w:val="0047227D"/>
    <w:rsid w:val="00491C0C"/>
    <w:rsid w:val="00493ED2"/>
    <w:rsid w:val="004A0932"/>
    <w:rsid w:val="004B2232"/>
    <w:rsid w:val="004B60C4"/>
    <w:rsid w:val="004B7111"/>
    <w:rsid w:val="004B79C2"/>
    <w:rsid w:val="004D1241"/>
    <w:rsid w:val="004D62DD"/>
    <w:rsid w:val="004F03E9"/>
    <w:rsid w:val="00504EFB"/>
    <w:rsid w:val="005137AC"/>
    <w:rsid w:val="00526DD4"/>
    <w:rsid w:val="00550CB8"/>
    <w:rsid w:val="005615AE"/>
    <w:rsid w:val="00566E85"/>
    <w:rsid w:val="0059439F"/>
    <w:rsid w:val="00597E1A"/>
    <w:rsid w:val="005C5A70"/>
    <w:rsid w:val="005E25CC"/>
    <w:rsid w:val="005F51E1"/>
    <w:rsid w:val="0060163D"/>
    <w:rsid w:val="00602B48"/>
    <w:rsid w:val="006149A2"/>
    <w:rsid w:val="006227F8"/>
    <w:rsid w:val="006276C4"/>
    <w:rsid w:val="0063526B"/>
    <w:rsid w:val="00650992"/>
    <w:rsid w:val="006540A1"/>
    <w:rsid w:val="00663686"/>
    <w:rsid w:val="00665908"/>
    <w:rsid w:val="00681000"/>
    <w:rsid w:val="006866F7"/>
    <w:rsid w:val="00695C16"/>
    <w:rsid w:val="006A07C6"/>
    <w:rsid w:val="006A0FCD"/>
    <w:rsid w:val="006B6CCE"/>
    <w:rsid w:val="006D290F"/>
    <w:rsid w:val="006D6E86"/>
    <w:rsid w:val="006F4DF2"/>
    <w:rsid w:val="00704264"/>
    <w:rsid w:val="007052EA"/>
    <w:rsid w:val="007073BA"/>
    <w:rsid w:val="00707C81"/>
    <w:rsid w:val="00722F49"/>
    <w:rsid w:val="0073056D"/>
    <w:rsid w:val="007334E5"/>
    <w:rsid w:val="007637BD"/>
    <w:rsid w:val="00795D7F"/>
    <w:rsid w:val="0079627A"/>
    <w:rsid w:val="007A1A81"/>
    <w:rsid w:val="007A6D41"/>
    <w:rsid w:val="007D3A7B"/>
    <w:rsid w:val="007D42D5"/>
    <w:rsid w:val="00807A29"/>
    <w:rsid w:val="00810970"/>
    <w:rsid w:val="00826FD9"/>
    <w:rsid w:val="00834508"/>
    <w:rsid w:val="008535B1"/>
    <w:rsid w:val="008571F8"/>
    <w:rsid w:val="0087021E"/>
    <w:rsid w:val="00883FCB"/>
    <w:rsid w:val="008D597A"/>
    <w:rsid w:val="008E2E20"/>
    <w:rsid w:val="009300E9"/>
    <w:rsid w:val="00934D4A"/>
    <w:rsid w:val="00935DFF"/>
    <w:rsid w:val="009424BB"/>
    <w:rsid w:val="00946CFE"/>
    <w:rsid w:val="00953D01"/>
    <w:rsid w:val="009A7B05"/>
    <w:rsid w:val="009C6262"/>
    <w:rsid w:val="009D709B"/>
    <w:rsid w:val="009F5D5B"/>
    <w:rsid w:val="009F5DDC"/>
    <w:rsid w:val="00A06919"/>
    <w:rsid w:val="00A145A6"/>
    <w:rsid w:val="00A14EC7"/>
    <w:rsid w:val="00A24CA2"/>
    <w:rsid w:val="00A31C32"/>
    <w:rsid w:val="00A638EA"/>
    <w:rsid w:val="00AA07B2"/>
    <w:rsid w:val="00AB08AB"/>
    <w:rsid w:val="00AB651B"/>
    <w:rsid w:val="00AB66FB"/>
    <w:rsid w:val="00AD27F9"/>
    <w:rsid w:val="00AE2DAB"/>
    <w:rsid w:val="00B628A8"/>
    <w:rsid w:val="00B63FDC"/>
    <w:rsid w:val="00B71E2B"/>
    <w:rsid w:val="00B8444A"/>
    <w:rsid w:val="00BC7B10"/>
    <w:rsid w:val="00BD45D7"/>
    <w:rsid w:val="00BF5334"/>
    <w:rsid w:val="00BF6181"/>
    <w:rsid w:val="00C05049"/>
    <w:rsid w:val="00C11F13"/>
    <w:rsid w:val="00C15197"/>
    <w:rsid w:val="00C224DD"/>
    <w:rsid w:val="00C2444B"/>
    <w:rsid w:val="00C35083"/>
    <w:rsid w:val="00C4623F"/>
    <w:rsid w:val="00C52D82"/>
    <w:rsid w:val="00C52DB1"/>
    <w:rsid w:val="00C616A1"/>
    <w:rsid w:val="00C62CB9"/>
    <w:rsid w:val="00C63930"/>
    <w:rsid w:val="00C7753C"/>
    <w:rsid w:val="00C90868"/>
    <w:rsid w:val="00CB1223"/>
    <w:rsid w:val="00CC07A2"/>
    <w:rsid w:val="00CC0DE6"/>
    <w:rsid w:val="00CC1E67"/>
    <w:rsid w:val="00CC7C57"/>
    <w:rsid w:val="00CD2EE7"/>
    <w:rsid w:val="00CE17BC"/>
    <w:rsid w:val="00D24AED"/>
    <w:rsid w:val="00D42784"/>
    <w:rsid w:val="00D537EC"/>
    <w:rsid w:val="00D6612D"/>
    <w:rsid w:val="00D759FD"/>
    <w:rsid w:val="00DA2C59"/>
    <w:rsid w:val="00DB12AF"/>
    <w:rsid w:val="00DC31FF"/>
    <w:rsid w:val="00DD00DE"/>
    <w:rsid w:val="00E0086F"/>
    <w:rsid w:val="00E02A61"/>
    <w:rsid w:val="00E13043"/>
    <w:rsid w:val="00E16717"/>
    <w:rsid w:val="00E57F6D"/>
    <w:rsid w:val="00E62763"/>
    <w:rsid w:val="00E63ADC"/>
    <w:rsid w:val="00E92A59"/>
    <w:rsid w:val="00EA1FB0"/>
    <w:rsid w:val="00EB3FE8"/>
    <w:rsid w:val="00EC59D6"/>
    <w:rsid w:val="00EE303B"/>
    <w:rsid w:val="00F22B68"/>
    <w:rsid w:val="00F33B89"/>
    <w:rsid w:val="00F44667"/>
    <w:rsid w:val="00F74458"/>
    <w:rsid w:val="00F959E7"/>
    <w:rsid w:val="00FA16B1"/>
    <w:rsid w:val="00FA35E0"/>
    <w:rsid w:val="00FA70DF"/>
    <w:rsid w:val="00FC2976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03B"/>
    <w:rPr>
      <w:b/>
      <w:bCs/>
    </w:rPr>
  </w:style>
  <w:style w:type="character" w:styleId="a5">
    <w:name w:val="Emphasis"/>
    <w:basedOn w:val="a0"/>
    <w:uiPriority w:val="20"/>
    <w:qFormat/>
    <w:rsid w:val="00EE303B"/>
    <w:rPr>
      <w:i/>
      <w:iCs/>
    </w:rPr>
  </w:style>
  <w:style w:type="paragraph" w:styleId="a6">
    <w:name w:val="List Paragraph"/>
    <w:basedOn w:val="a"/>
    <w:uiPriority w:val="34"/>
    <w:qFormat/>
    <w:rsid w:val="00C1519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1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03B"/>
    <w:rPr>
      <w:b/>
      <w:bCs/>
    </w:rPr>
  </w:style>
  <w:style w:type="character" w:styleId="a5">
    <w:name w:val="Emphasis"/>
    <w:basedOn w:val="a0"/>
    <w:uiPriority w:val="20"/>
    <w:qFormat/>
    <w:rsid w:val="00EE303B"/>
    <w:rPr>
      <w:i/>
      <w:iCs/>
    </w:rPr>
  </w:style>
  <w:style w:type="paragraph" w:styleId="a6">
    <w:name w:val="List Paragraph"/>
    <w:basedOn w:val="a"/>
    <w:uiPriority w:val="34"/>
    <w:qFormat/>
    <w:rsid w:val="00C1519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1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2024-04-05T13:00:00Z</cp:lastPrinted>
  <dcterms:created xsi:type="dcterms:W3CDTF">2024-06-21T11:45:00Z</dcterms:created>
  <dcterms:modified xsi:type="dcterms:W3CDTF">2024-06-21T11:45:00Z</dcterms:modified>
</cp:coreProperties>
</file>